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التداوي بالحنّاء-كتاب الطب-سنن الترمذي — رقم الحديث: 2054 — الرقم الفرعي: 99 — الرقم الأصلي: 2055</w:t>
        <w:br/>
      </w:r>
      <w:r>
        <w:rPr>
          <w:rtl w:val="1"/>
        </w:rPr>
        <w:t xml:space="preserve"> حدثنا أحمد بن مَنيع حدثنا حماد بن خالد الخياط حدثنا فائد ملاحظة مولىً لآل أبي رافع عن عليِّ بنِ عُبيدِ الله، عن جَدَّتِه، ملاحظة وكانت تَخدُمُ النّبيَّ ﷺ،</w:t>
        <w:br/>
      </w:r>
      <w:r>
        <w:rPr>
          <w:color w:val="FF0000"/>
          <w:rtl w:val="1"/>
        </w:rPr>
        <w:t xml:space="preserve">قالت: ما كانَ يكونُ برسولِ الله ﷺ قُرْحةٌ، ولا نَكْبةٌ، إلّا أَمَرني رسولُ الله ﷺ أن أَضع عليها الحِنّاء. </w:t>
      </w:r>
      <w:r>
        <w:rPr>
          <w:color w:val="000000"/>
          <w:rtl w:val="1"/>
        </w:rPr>
        <w:t xml:space="preserve">هذا حديثٌ غريب، إنَّما نَعرفُه مِن حديثِ فائِد. </w:t>
      </w:r>
      <w:r>
        <w:rPr>
          <w:color w:val="000000"/>
          <w:rtl w:val="1"/>
        </w:rPr>
        <w:t xml:space="preserve">ورَوى بعضَهم عن فائدٍ، فقال: عن عُبيدِ الله بنِ عليٍّ، عن جدَّتِه سَلْمَى، وعُبيدُ الله بنُ عليٍّ أَصحُّ، ويقال: سُلمى.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العلاج بالحناء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