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24199 — الرقم الفرعي: 99 — الرقم الأصلي: 24199 — ج: 6 — ص: 47</w:t>
        <w:br/>
      </w:r>
      <w:r>
        <w:rPr>
          <w:rtl w:val="1"/>
        </w:rPr>
        <w:t xml:space="preserve"> حدثنا عبد الله حدثني أبي ثنا أبو معاوية ثنا عبد الرحمن بن أبي بكر القرشيّ عن ابن أبي مليكة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لمَّا ثَقُلَ رسولُ الله ﷺ، قال رسولُ الله ﷺ لِعَبدِ الرّحمن بنِ أَبي بَكر: «ائْتِني بكَتِفٍ أو لَوحٍ حتى أَكتُبَ لأَبي بكرٍ كِتابًا لا يُختَلفُ عليه،  </w:t>
      </w:r>
      <w:r>
        <w:rPr>
          <w:color w:val="FF0000"/>
          <w:rtl w:val="1"/>
        </w:rPr>
        <w:t xml:space="preserve">فلمَّا ذَهبَ عبدُ الرَّحمن ليَقوم، قال: «أَبى اللهُ والمُؤمِنونَ أن يُختَلَفَ عليكَ يا أَبا بكر».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عهده لأبي بكر الصديق بالخلافة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