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الصدقة-أبواب الزكاة-سنن الترمذي — رقم الحديث: 663 — الرقم الفرعي: 99 — الرقم الأصلي: 663</w:t>
        <w:br/>
      </w:r>
      <w:r>
        <w:rPr>
          <w:rtl w:val="1"/>
        </w:rPr>
        <w:t xml:space="preserve"> حدثنا محمد بن إسماعيل حدثنا موسى بن إسماعيل حدثنا صدقة بن موسى عن ثابت عن أنس</w:t>
        <w:br/>
      </w:r>
      <w:r>
        <w:rPr>
          <w:color w:val="000000"/>
          <w:rtl w:val="1"/>
        </w:rPr>
        <w:t xml:space="preserve">قال: سُئِلَ النَّبِيُّ ﷺ:  </w:t>
      </w:r>
      <w:r>
        <w:rPr>
          <w:color w:val="FF0000"/>
          <w:rtl w:val="1"/>
        </w:rPr>
        <w:t xml:space="preserve">أَيُّ الصَّومِ أَفضَلُ بَعدَ رَمَضانَ؟ فقال: «شَعبَانُ لِتَعظِيمِ رَمَضَانَ»،  </w:t>
      </w:r>
      <w:r>
        <w:rPr>
          <w:color w:val="000000"/>
          <w:rtl w:val="1"/>
        </w:rPr>
        <w:t xml:space="preserve">قِيلَ: فأَيُّ الصَّدَقَةِ أَفضَلُ؟ قال: «صَدَقَةٌ فِي رَمَضانَ». </w:t>
      </w:r>
      <w:r>
        <w:rPr>
          <w:color w:val="000000"/>
          <w:rtl w:val="1"/>
        </w:rPr>
        <w:t xml:space="preserve">هٰذا حَديثٌ غَريبٌ.  </w:t>
      </w:r>
      <w:r>
        <w:rPr>
          <w:color w:val="000000"/>
          <w:rtl w:val="1"/>
        </w:rPr>
        <w:t xml:space="preserve">وصَدَقَةُ بنُ مُوسى لَيسَ عندَهم بذاك القَويِّ.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الصيام في شعبان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