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ستكون فتن كقطع الليل المظلم-كتاب الفتن-سنن الترمذي — رقم الحديث: 2195 — الرقم الفرعي: 99 — الرقم الأصلي: 2196</w:t>
        <w:br/>
      </w:r>
      <w:r>
        <w:rPr>
          <w:rtl w:val="1"/>
        </w:rPr>
        <w:t xml:space="preserve"> حدثنا قتيبة حدثنا عبد العزيز بن محمد عن العلاء بن عبد الرحمن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«بادِرُوا بالأَعمالِ فِتنًا كقِطَع اللَّيلِ المُظلِم، يُصبحُ الرّجُلُ مؤمنًا ويُمسِي كافرًا، ويُمسِي مؤمنًا ويُصبحُ كافرًا، يَبيعُ دِينَه بعَرَضٍ من الدُّنيا».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عوامل أخرى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تربية الجمهور على الإيمان وتحصينه ضد الشائعات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