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ويل للمطفّفين-كتاب تفسير القرآن-سنن الترمذي — رقم الحديث: 3334 — الرقم الفرعي: 99 — الرقم الأصلي: 3332</w:t>
        <w:br/>
      </w:r>
      <w:r>
        <w:rPr>
          <w:rtl w:val="1"/>
        </w:rPr>
        <w:t xml:space="preserve"> حدثنا قتيبة حدثنا الليث عن ابن عجلان عن القعقاع بن حكيم عن أبي صالح عن أبي هريرة عن رسول الله صلى الله عليه وسلم</w:t>
        <w:br/>
      </w:r>
      <w:r>
        <w:rPr>
          <w:color w:val="FF0000"/>
          <w:rtl w:val="1"/>
        </w:rPr>
        <w:t xml:space="preserve">قال: «إنَّ العَبدَ إذا أخطأ خَطِيئةً ‌نُكِتت ‌في ‌قَلبهِ نُكتةٌ سَوداءُ،  </w:t>
      </w:r>
      <w:r>
        <w:rPr>
          <w:color w:val="FF0000"/>
          <w:rtl w:val="1"/>
        </w:rPr>
        <w:t xml:space="preserve">فإذا هو نَزعَ واستَغفرَ وتابَ سُقِلَ قَلْبُهُ،  </w:t>
      </w:r>
      <w:r>
        <w:rPr>
          <w:color w:val="FF0000"/>
          <w:rtl w:val="1"/>
        </w:rPr>
        <w:t xml:space="preserve">وإنْ عادَ زِيدَ فِيها حتَّى تَعْلُو قَلْبَهُ، وهو الرَّانُ الّذِي ذَكرَ اللهُ {كَلَّا بَلْ رَانَ عَلَى قُلُوبِهِمْ مَا كَانُوا يَكْسِبُونَ} [المطففين: 14]». </w:t>
      </w:r>
      <w:r>
        <w:rPr>
          <w:color w:val="000000"/>
          <w:rtl w:val="1"/>
        </w:rPr>
        <w:t xml:space="preserve">هذا حديثٌ حسنٌ صحيحٌ.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