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4693 — الرقم الفرعي: 99 — الرقم الأصلي: 4693</w:t>
        <w:br/>
      </w:r>
      <w:r>
        <w:rPr>
          <w:rtl w:val="1"/>
        </w:rPr>
        <w:t xml:space="preserve"> حدثنا الحُميديّ حدثنا سفيان عن الأعمش عن مسلم عن مسروق عن عبد الله،رضي الله عنه</w:t>
        <w:br/>
      </w:r>
      <w:r>
        <w:rPr>
          <w:color w:val="FF0000"/>
          <w:rtl w:val="1"/>
        </w:rPr>
        <w:t xml:space="preserve">أنَّ قُرَيشًا لمّا أَبطَؤوا عن النّبيِّ ﷺ بالإسلامِ، قال: «اللهمَّ اكفِنِيهم بسَبْعٍ كسَبْعِ يوسُفَ».  </w:t>
      </w:r>
      <w:r>
        <w:rPr>
          <w:color w:val="000000"/>
          <w:rtl w:val="1"/>
        </w:rPr>
        <w:t xml:space="preserve">فأصابَتْهم سَنَةٌ، حَصَّتْ كلَّ شيءٍ، حتَّى أكَلوا العِظامَ، حتَّى جَعَلَ الرَّجلُ يَنظُرُ إلى السَّماءِ، فيَرَى بينَه وبينَها مِثلَ الدُّخانِ،  </w:t>
      </w:r>
      <w:r>
        <w:rPr>
          <w:color w:val="000000"/>
          <w:rtl w:val="1"/>
        </w:rPr>
        <w:t xml:space="preserve">قال اللهُ: ﴿فَارْتَقِبْ يَوْمَ تَأْتِي السَّمَاءُ بِدُخَانٍ مُبِينٍ﴾ [الدخان:10]،  </w:t>
      </w:r>
      <w:r>
        <w:rPr>
          <w:color w:val="000000"/>
          <w:rtl w:val="1"/>
        </w:rPr>
        <w:t xml:space="preserve">قال اللهُ: ﴿إِنَّا كَاشِفُو الْعَذَابِ قَلِيلًا إِنَّكُمْ عَائِدُونَ﴾ [الدخان:15]،  </w:t>
      </w:r>
      <w:r>
        <w:rPr>
          <w:color w:val="000000"/>
          <w:rtl w:val="1"/>
        </w:rPr>
        <w:t xml:space="preserve">أفَيُكْشَفُ عنهم العَذابُ يومَ القِيامَةِ، وقد مَضَى الدُّخانُ، ومَضَتِ البَطْشةُ.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على من آذاه من الكافرين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الأذكار والأدعية على الظالمين - الأذكار والدعية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