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246 — الرقم الفرعي: 99 — الرقم الأصلي: 246 — ج: 1 — ص: 36</w:t>
        <w:br/>
      </w:r>
      <w:r>
        <w:rPr>
          <w:rtl w:val="1"/>
        </w:rPr>
        <w:t xml:space="preserve"> حدثنا يحيى عن ابن أبي عَروبة حدثنا قتادة عن سعيد بن المسيّب قال:قال عمر</w:t>
        <w:br/>
      </w:r>
      <w:r>
        <w:rPr>
          <w:color w:val="000000"/>
          <w:rtl w:val="1"/>
        </w:rPr>
        <w:t xml:space="preserve">إِنَّ آخِرَ مَا نَزَلَ مِنَ الْقُرْآنِ آيَةُ الرِّبَا، وَإِنَّ رَسُولَ اللهِ ﷺ قُبِضَ وَلَمْ يُفَسِّرْهَا، فَدَعُوا الرِّبَا وَالرِّيبَةَ.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