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ثلثي الدهر،وذكر اختلاف الناقلين للخبر في ذلك-كتاب الصيام-سنن النسائي — رقم الحديث: 2386 — الرقم الفرعي: 99 — الرقم الأصلي: 2386</w:t>
        <w:br/>
      </w:r>
      <w:r>
        <w:rPr>
          <w:rtl w:val="1"/>
        </w:rPr>
        <w:t xml:space="preserve"> أخبرنا محمد بن العلاء قال:حدثنا أبو معاوية قال:حدثنا الأعمش عن أبي عمّار عن عمرو بن شرحبيل</w:t>
        <w:br/>
      </w:r>
      <w:r>
        <w:rPr>
          <w:color w:val="FF0000"/>
          <w:rtl w:val="1"/>
        </w:rPr>
        <w:t xml:space="preserve">أَتى رَسولَ اللَّهِ ﷺ رَجُلٌ، فقال: يا رَسولَ اللَّهِ، ما تَقولُ في رَجُلٍ صامَ الدَّهرَ كُلَّه، فقال رَسولُ اللَّهِ ﷺ:  </w:t>
      </w:r>
      <w:r>
        <w:rPr>
          <w:color w:val="FF0000"/>
          <w:rtl w:val="1"/>
        </w:rPr>
        <w:t xml:space="preserve">«وَدِدتُ أَنَّه لَم يَطعَمِ الدَّهرَ شَيْئًا»، قال: فثُلُثَيهِ، قال: «أَكثَرَ»، قال: فنِصفَه، قال: «أَكثَرَ»، قال:  </w:t>
      </w:r>
      <w:r>
        <w:rPr>
          <w:color w:val="FF0000"/>
          <w:rtl w:val="1"/>
        </w:rPr>
        <w:t xml:space="preserve">«أَفَلا أُخبِرُكُم بِما يُذهِبُ وَحَرَ الصَّدرِ؟» قالوا: بلى، قال: «صِيَامُ ثَلاثَةِ أَيَّامٍ مِن كُلِّ شَهْرٍ».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