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الحمّام-سنن أبي داود — رقم الحديث: 4009 — الرقم الفرعي: 99 — الرقم الأصلي: 4009</w:t>
        <w:br/>
      </w:r>
      <w:r>
        <w:rPr>
          <w:rtl w:val="1"/>
        </w:rPr>
        <w:t xml:space="preserve"> حدثنا موسى بن إسماعيل ثنا حماد عن عبد الله بن شداد عن أبي عذرة عن عائشة رضي الله عنها</w:t>
        <w:br/>
      </w:r>
      <w:r>
        <w:rPr>
          <w:color w:val="000000"/>
          <w:rtl w:val="1"/>
        </w:rPr>
        <w:t xml:space="preserve">أن رسولَ الله ﷺ نهى عن دُخولِ الحمّاماتِ،  </w:t>
      </w:r>
      <w:r>
        <w:rPr>
          <w:color w:val="FF0000"/>
          <w:rtl w:val="1"/>
        </w:rPr>
        <w:t xml:space="preserve">ثم رَخَّصَ للرِّجالِ أن يَدخُلوها في المَيَازِر.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الاغتسال في الحمامات العامة - مباحات الاغتسال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آداب الحمامات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الاستتار - كيفية الاغتسال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