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4524 — الرقم الفرعي: 99 — الرقم الأصلي: 4524</w:t>
        <w:br/>
      </w:r>
      <w:r>
        <w:rPr>
          <w:rtl w:val="1"/>
        </w:rPr>
        <w:t xml:space="preserve"> حدثنا إبراهيم بن موسى أخبرنا هشام عن ابن جُريج قال:سمعت ابن أبي مُليكة يقول:قال ابن عباس،رضي الله عنهما</w:t>
        <w:br/>
      </w:r>
      <w:r>
        <w:rPr>
          <w:color w:val="FF0000"/>
          <w:rtl w:val="1"/>
        </w:rPr>
        <w:t xml:space="preserve">{حَتَّى إِذَا اسْتَيْأَسَ الرُّسُلُ وَظَنُّوا أَنَّهُمْ قَدْ كُذِبُوا} [يوسف:110]: خَفِيفةً، ذهبَ بها هُناكَ وتَلا: {حَتَّى يَقُولَ الرَّسُولُ وَالَّذِينَ آمَنُوا مَعَهُ مَتَى نَصْرُ اللَّهِ أَلَا إِنَّ نَصْرَ اللَّهِ قَرِيبٌ} [البقرة:214]. </w:t>
      </w:r>
      <w:r>
        <w:rPr>
          <w:color w:val="000000"/>
          <w:rtl w:val="1"/>
        </w:rPr>
        <w:t xml:space="preserve">فَلَقِيتُ عُرْوةَ بنَ الزُّبَير، فذَكَرْتُ له ذلكَ.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اليأس من الأسباب المادية والأمل بالتأييد الرباني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ما ورد في القراءات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