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كنية النبيّ صلى الله عليه وسلم-كتاب المناقب-صحيح البخاري — رقم الحديث: 3539 — الرقم الفرعي: 99 — الرقم الأصلي: 3539</w:t>
        <w:br/>
      </w:r>
      <w:r>
        <w:rPr>
          <w:rtl w:val="1"/>
        </w:rPr>
        <w:t xml:space="preserve"> حدثنا عليّ بن عبد الله حدثنا سفيان عن أيوب عن ابن سيرين قال:سمعت أبا هريرة</w:t>
        <w:br/>
      </w:r>
      <w:r>
        <w:rPr>
          <w:color w:val="000000"/>
          <w:rtl w:val="1"/>
        </w:rPr>
        <w:t xml:space="preserve">يقولُ: قال أبو القاسمِ ﷺ:  </w:t>
      </w:r>
      <w:r>
        <w:rPr>
          <w:color w:val="FF0000"/>
          <w:rtl w:val="1"/>
        </w:rPr>
        <w:t xml:space="preserve">«سَمُّوا باسمي ولا تَكْتَنوا بكُنْيتي».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جاء في التسمية باسمه والتكني بكنيته ﷺ - شرف نسب النبي ﷺ وأسماؤه وكنيته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