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تعليق التمائم-باب في الرجل يتداوى-سنن أبي داود — رقم الحديث: 3883 — الرقم الفرعي: 99 — الرقم الأصلي: 3883</w:t>
        <w:br/>
      </w:r>
      <w:r>
        <w:rPr>
          <w:rtl w:val="1"/>
        </w:rPr>
        <w:t xml:space="preserve"> حدثنا محمد بن العلاء ثنا أبو معاوية ثنا الأعمش عن عمرو بن مرّة عن يحيى بن الجزار عن ابن أخي زينب امرأة عبد الله عن زينب امرأة عبد الله</w:t>
        <w:br/>
      </w:r>
      <w:r>
        <w:rPr>
          <w:color w:val="000000"/>
          <w:rtl w:val="1"/>
        </w:rPr>
        <w:t xml:space="preserve">عن عبدِ الله قال: سمِعتُ رسولَ الله ﷺ يقول:  </w:t>
      </w:r>
      <w:r>
        <w:rPr>
          <w:color w:val="FF0000"/>
          <w:rtl w:val="1"/>
        </w:rPr>
        <w:t xml:space="preserve">«إنَّ الرُّقَى والتَّمائِمَ والتِّوَلَةَ شِرْك»  </w:t>
      </w:r>
      <w:r>
        <w:rPr>
          <w:color w:val="FF0000"/>
          <w:rtl w:val="1"/>
        </w:rPr>
        <w:t xml:space="preserve">قالت: قلتُ: لِمَ تقولُ هذا؟! واللهِ لقد كانت عَينِي تَقذِفُ، وكنتُ أَختلِفُ إلى فُلانٍ اليهوديِّ يَرْقِيني، فإذا رقَانِي سَكَنَتْ،  </w:t>
      </w:r>
      <w:r>
        <w:rPr>
          <w:color w:val="FF0000"/>
          <w:rtl w:val="1"/>
        </w:rPr>
        <w:t xml:space="preserve">فقال عبدُ الله: إنَّما ذاكَ عمَلُ الشَّيطانِ كان يَنْخَسُها بيدِه، فإذا رَقَاها كَفَّ عنها،  </w:t>
      </w:r>
      <w:r>
        <w:rPr>
          <w:color w:val="FF0000"/>
          <w:rtl w:val="1"/>
        </w:rPr>
        <w:t xml:space="preserve">إنَّما كانَ يَكفيكِ أن تَقولي كما كانَ رسولُ الله ﷺ يقول:  </w:t>
      </w:r>
      <w:r>
        <w:rPr>
          <w:color w:val="FF0000"/>
          <w:rtl w:val="1"/>
        </w:rPr>
        <w:t xml:space="preserve">«أَذْهِبِ البأْسَ ربَّ النَّاسِ، اشْفِ أَنتَ الشَّافي، لا شِفاءَ إلّا شِفاؤُك، شِفاءً لا يُغادِرُ سَقَمًا».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