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خصال الفطرة-كتاب الطهارة-صحيح مسلم — رقم الحديث: 258 — الرقم الفرعي: 99 — الرقم الأصلي: 258</w:t>
        <w:br/>
      </w:r>
      <w:r>
        <w:rPr>
          <w:rtl w:val="1"/>
        </w:rPr>
        <w:t xml:space="preserve"> حدثنا يحيى بن يحيى و قتيبة بن سعيد كلاهما عن جعفر قال يحيى أخبرنا جعفر بن سليمان عن أبي عمران الجَونيّ عن أنس بن مالك قال:قال أنس</w:t>
        <w:br/>
      </w:r>
      <w:r>
        <w:rPr>
          <w:color w:val="FF0000"/>
          <w:rtl w:val="1"/>
        </w:rPr>
        <w:t xml:space="preserve">وُقِّتَ لنا في قصِّ الشَّارِب، وتَقلِيم الأظْفار، ونَتْفِ الإبْط، وحَلْقِ العانَة، أن لا نَترُكَ أكثرَ من أربَعينَ ليلة.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سنن الفطرة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تقليم الأظافر - سنن الفطرة</w:t>
      </w:r>
    </w:p>
    <w:p>
      <w:pPr>
        <w:bidi w:val="1"/>
        <w:jc w:val="start"/>
      </w:pPr>
      <w:r>
        <w:rPr>
          <w:rtl w:val="1"/>
        </w:rPr>
        <w:t>الشرح: الدلالة: الاستحداد - سنن الفطرة</w:t>
      </w:r>
    </w:p>
    <w:p>
      <w:pPr>
        <w:bidi w:val="1"/>
        <w:jc w:val="start"/>
      </w:pPr>
      <w:r>
        <w:rPr>
          <w:rtl w:val="1"/>
        </w:rPr>
        <w:t>الشرح: الدلالة: نتف الإبط - سنن الفطرة</w:t>
      </w:r>
    </w:p>
    <w:p>
      <w:pPr>
        <w:bidi w:val="1"/>
        <w:jc w:val="start"/>
      </w:pPr>
      <w:r>
        <w:rPr>
          <w:rtl w:val="1"/>
        </w:rPr>
        <w:t>الشرح: الدلالة: رابعًا: قيمة النظافة بقصِّ الأظافر وإزالة الشعر الزائد - نظافة البدن</w:t>
      </w:r>
    </w:p>
    <w:p>
      <w:pPr>
        <w:bidi w:val="1"/>
        <w:jc w:val="start"/>
      </w:pPr>
      <w:r>
        <w:rPr>
          <w:rtl w:val="1"/>
        </w:rPr>
        <w:t>الشرح: الدلالة: الجسم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