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27195 — الرقم الفرعي: 99 — الرقم الأصلي: 27195 — ج: 6 — ص: 392</w:t>
        <w:br/>
      </w:r>
      <w:r>
        <w:rPr>
          <w:rtl w:val="1"/>
        </w:rPr>
        <w:t xml:space="preserve"> حدثنا عبد الله حدثني أبي ثنا خلف بن الوليد قال:ثنا أبو جعفر ملاحظة يعني الرازيّ عن شرحبيل عن أبي رافع ملاحظة مولى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أُهدِيَتْ له شاةٌ، فجعلَها في القِدْر،  </w:t>
      </w:r>
      <w:r>
        <w:rPr>
          <w:color w:val="FF0000"/>
          <w:rtl w:val="1"/>
        </w:rPr>
        <w:t xml:space="preserve">فدَخلَ رسولُ الله ﷺ، فقال: «ما هذا يا أبا رافِع؟» فقال: شاةٌ أُهدِيَت لنا يا رسولَ الله، فَطَبَختُها في القِدْر،  </w:t>
      </w:r>
      <w:r>
        <w:rPr>
          <w:color w:val="FF0000"/>
          <w:rtl w:val="1"/>
        </w:rPr>
        <w:t xml:space="preserve">فقال: «ناوِلْنِي الذِّرَاعَ يا أبا رَافِعٍ» فناولتُه الذِّراع، ثمَّ قال: «ناوِلنِي الذِّراعَ الآخَر» فناولتُه الذِّراعَ الآخَرَ، ثمَّ قال: «ناولنِي الذِّراعَ الآخَرَ»  </w:t>
      </w:r>
      <w:r>
        <w:rPr>
          <w:color w:val="FF0000"/>
          <w:rtl w:val="1"/>
        </w:rPr>
        <w:t xml:space="preserve">فقال: يا رسولَ الله، إنَّما للشّاةِ ذِراعان، فقالَ له رسولُ الله ﷺ: «أَمَا إنَّكَ لَو سَكَتَّ لناوَلْتَنِي ذِرَاعًا فذِراعًا ما سَكَتَّ»  </w:t>
      </w:r>
      <w:r>
        <w:rPr>
          <w:color w:val="000000"/>
          <w:rtl w:val="1"/>
        </w:rPr>
        <w:t xml:space="preserve">ثمَّ دعا بماءٍ فمَضمَضَ فاه، وغَسَلَ أَطرافَ أَصابِعه، ثمَّ قامَ فصَلَّى،  </w:t>
      </w:r>
      <w:r>
        <w:rPr>
          <w:color w:val="FF0000"/>
          <w:rtl w:val="1"/>
        </w:rPr>
        <w:t xml:space="preserve">ثمَّ عادَ إليهم، فوجَدَ عِندَهم لَحمًا باردًا، فأَكَلَ،  </w:t>
      </w:r>
      <w:r>
        <w:rPr>
          <w:color w:val="000000"/>
          <w:rtl w:val="1"/>
        </w:rPr>
        <w:t xml:space="preserve">ثمَّ دخلَ المَسجِدَ، فصلَّى ولَم يَمَسَّ ماءً.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 xml:space="preserve">الشرح: الدلالة: أكله ﷺ من الشاة وتفضيله الذراع منها - طعامه ﷺ 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p>
      <w:pPr>
        <w:bidi w:val="1"/>
        <w:jc w:val="start"/>
      </w:pPr>
      <w:r>
        <w:rPr>
          <w:rtl w:val="1"/>
        </w:rPr>
        <w:t>الشرح: الدلالة: أدوات تحضير الأطعمة وطهيها (القصاع والأقداح والجفان والأنطاع ..الخ) - طهي الأطعمة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