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كراهية السخب في السوق-كتاب البيوع-صحيح البخاري — رقم الحديث: 2125 — الرقم الفرعي: 99 — الرقم الأصلي: 2125</w:t>
        <w:br/>
      </w:r>
      <w:r>
        <w:rPr>
          <w:rtl w:val="1"/>
        </w:rPr>
        <w:t xml:space="preserve"> حدثنا محمد بن سنان حدثنا فُلَيْح حدثنا هلال عن عطاء بن يسار</w:t>
        <w:br/>
      </w:r>
      <w:r>
        <w:rPr>
          <w:color w:val="FF0000"/>
          <w:rtl w:val="1"/>
        </w:rPr>
        <w:t xml:space="preserve">قال: لَقِيتُ عبدَ الله بنَ عَمرِو بنِ العاصِ رضي الله عنهما، قلتُ: أخبِرْني عن صِفَةِ رسولِ الله ﷺ في التَّوْراةِ.  </w:t>
      </w:r>
      <w:r>
        <w:rPr>
          <w:color w:val="FF0000"/>
          <w:rtl w:val="1"/>
        </w:rPr>
        <w:t xml:space="preserve">قال: أجَلْ والله، إنَّه لموصوفٌ في التَّوْراةِ ببعضِ صِفَتِه في القرآنِ: ﴿يَاأَيُّهَا النَّبِيُّ إِنَّا أَرْسَلْنَاكَ شَاهِدًا وَمُبَشِّرًا وَنَذِيرًا﴾ [الأحزاب: 45]  </w:t>
      </w:r>
      <w:r>
        <w:rPr>
          <w:color w:val="FF0000"/>
          <w:rtl w:val="1"/>
        </w:rPr>
        <w:t xml:space="preserve">وحِرْزًا لِلأُمِّيِّينَ،  </w:t>
      </w:r>
      <w:r>
        <w:rPr>
          <w:color w:val="FF0000"/>
          <w:rtl w:val="1"/>
        </w:rPr>
        <w:t xml:space="preserve">أنتَ عَبْدي ورَسولي،  </w:t>
      </w:r>
      <w:r>
        <w:rPr>
          <w:color w:val="FF0000"/>
          <w:rtl w:val="1"/>
        </w:rPr>
        <w:t xml:space="preserve">سَمَّيتُكَ المتوكِّلَ،  </w:t>
      </w:r>
      <w:r>
        <w:rPr>
          <w:color w:val="FF0000"/>
          <w:rtl w:val="1"/>
        </w:rPr>
        <w:t xml:space="preserve">ليس بفَظٍّ ولا غَلِيظٍ ولا سَخّابٍ في الأسواقِ،  </w:t>
      </w:r>
      <w:r>
        <w:rPr>
          <w:color w:val="FF0000"/>
          <w:rtl w:val="1"/>
        </w:rPr>
        <w:t xml:space="preserve">ولا يَدْفَعُ بالسَّيِّئةِ السَّيِّئةَ، ولكنْ يَعْفُو ويَغْفِرُ،  </w:t>
      </w:r>
      <w:r>
        <w:rPr>
          <w:color w:val="FF0000"/>
          <w:rtl w:val="1"/>
        </w:rPr>
        <w:t xml:space="preserve">ولن يَقبِضَه اللهُ حتَّى يُقِيمَ به المِلّةَ العَوْجاءَ، بأنْ يقولُوا: لا إلهَ إلَّا الله، ويَفْتَحُ بها أعيُنًا عُمْيًا، وآذانًا صُمًّا، وقلوبًا غُلْفًا. </w:t>
      </w:r>
      <w:r>
        <w:rPr>
          <w:color w:val="000000"/>
          <w:rtl w:val="1"/>
        </w:rPr>
        <w:t xml:space="preserve">تابَعَه عبدُ العزيزِ بنُ أبي سَلَمةَ عن هِلالٍ. </w:t>
      </w:r>
      <w:r>
        <w:rPr>
          <w:color w:val="000000"/>
          <w:rtl w:val="1"/>
        </w:rPr>
        <w:t xml:space="preserve">وقال سعيدٌ: عن هِلالٍ، عن عطاءٍ، عن ابنِ سَلَامٍ. </w:t>
      </w:r>
      <w:r>
        <w:rPr>
          <w:color w:val="000000"/>
          <w:rtl w:val="1"/>
        </w:rPr>
        <w:t xml:space="preserve">﴿غُلْفٌ﴾ [البقرة:88]: كلُّ شيءٍ في غِلافٍ، سَيفٌ أغْلَفُ، وقَوْسٌ غَلْفاءُ، ورجلٌ أغْلَفُ: إذا لم يَكُنْ مختونًا. قاله أبو عبد الله. </w:t>
      </w:r>
    </w:p>
    <w:p>
      <w:pPr>
        <w:bidi w:val="1"/>
        <w:jc w:val="start"/>
      </w:pPr>
      <w:r>
        <w:rPr>
          <w:rtl w:val="1"/>
        </w:rPr>
        <w:t>الشرح: الدلالة: الإيمان بالتوراة والزبور وما ورد فيهما - الإيمان بالكتب المنزلة</w:t>
      </w:r>
    </w:p>
    <w:p>
      <w:pPr>
        <w:bidi w:val="1"/>
        <w:jc w:val="start"/>
      </w:pPr>
      <w:r>
        <w:rPr>
          <w:rtl w:val="1"/>
        </w:rPr>
        <w:t>الشرح: الدلالة: الإيمان بنبوة محمدﷺ، وارتباطه بتوحيد الله - نبوة محمد ﷺ ورسالته</w:t>
      </w:r>
    </w:p>
    <w:p>
      <w:pPr>
        <w:bidi w:val="1"/>
        <w:jc w:val="start"/>
      </w:pPr>
      <w:r>
        <w:rPr>
          <w:rtl w:val="1"/>
        </w:rPr>
        <w:t>الشرح: الدلالة: تحقيق العبودية لله وحده لا شريك له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التميز - المباديء</w:t>
      </w:r>
    </w:p>
    <w:p>
      <w:pPr>
        <w:bidi w:val="1"/>
        <w:jc w:val="start"/>
      </w:pPr>
      <w:r>
        <w:rPr>
          <w:rtl w:val="1"/>
        </w:rPr>
        <w:t>الشرح: الدلالة: آداب الأسواق - آداب المرافق العامة</w:t>
      </w:r>
    </w:p>
    <w:p>
      <w:pPr>
        <w:bidi w:val="1"/>
        <w:jc w:val="start"/>
      </w:pPr>
      <w:r>
        <w:rPr>
          <w:rtl w:val="1"/>
        </w:rPr>
        <w:t>الشرح: الدلالة: فضائل محمد عليه الصلاة والسلام - أخبار أولي العزم من الرسل وفضائلهم</w:t>
      </w:r>
    </w:p>
    <w:p>
      <w:pPr>
        <w:bidi w:val="1"/>
        <w:jc w:val="start"/>
      </w:pPr>
      <w:r>
        <w:rPr>
          <w:rtl w:val="1"/>
        </w:rPr>
        <w:t>الشرح: الدلالة: لم يكن ﷺ لعانًا ولا فاحشًا ولا صخَّابًا - ما ورد في حسن خلق النبي ﷺ بعامة</w:t>
      </w:r>
    </w:p>
    <w:p>
      <w:pPr>
        <w:bidi w:val="1"/>
        <w:jc w:val="start"/>
      </w:pPr>
      <w:r>
        <w:rPr>
          <w:rtl w:val="1"/>
        </w:rPr>
        <w:t>الشرح: الدلالة: مما جاء في عفوه ﷺ وتسامحه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رحمته ﷺ بالناس جميعًا - رحمة النبيّ ﷺ وشفقته</w:t>
      </w:r>
    </w:p>
    <w:p>
      <w:pPr>
        <w:bidi w:val="1"/>
        <w:jc w:val="start"/>
      </w:pPr>
      <w:r>
        <w:rPr>
          <w:rtl w:val="1"/>
        </w:rPr>
        <w:t xml:space="preserve">الشرح: الدلالة: صبره ﷺ على الدعوة إلى الله والأذى في سبيلها - صبر النبي ﷺ ورضاه </w:t>
      </w:r>
    </w:p>
    <w:p>
      <w:pPr>
        <w:bidi w:val="1"/>
        <w:jc w:val="start"/>
      </w:pPr>
      <w:r>
        <w:rPr>
          <w:rtl w:val="1"/>
        </w:rPr>
        <w:t xml:space="preserve">الشرح: الدلالة: تواضعه ﷺ في معاملة أصحابه - تواضع النبي ﷺ ورفقه وحلمه </w:t>
      </w:r>
    </w:p>
    <w:p>
      <w:pPr>
        <w:bidi w:val="1"/>
        <w:jc w:val="start"/>
      </w:pPr>
      <w:r>
        <w:rPr>
          <w:rtl w:val="1"/>
        </w:rPr>
        <w:t xml:space="preserve">الشرح: الدلالة: همة النبي ﷺ - شجاعة النبي ﷺ </w:t>
      </w:r>
    </w:p>
    <w:p>
      <w:pPr>
        <w:bidi w:val="1"/>
        <w:jc w:val="start"/>
      </w:pPr>
      <w:r>
        <w:rPr>
          <w:rtl w:val="1"/>
        </w:rPr>
        <w:t>الشرح: الدلالة: تعظيمه ﷺ وحسن الأدب معه - تعظيمُ أَمرِه ﷺ وتَوقِيرُه وبِرُّه ...</w:t>
      </w:r>
    </w:p>
    <w:p>
      <w:pPr>
        <w:bidi w:val="1"/>
        <w:jc w:val="start"/>
      </w:pPr>
      <w:r>
        <w:rPr>
          <w:rtl w:val="1"/>
        </w:rPr>
        <w:t xml:space="preserve">الشرح: الدلالة: المتوكل من صفته ﷺ في التوراة - اعتصام النبيِّ ﷺ بربِّه عزَّ وجلَّ </w:t>
      </w:r>
    </w:p>
    <w:p>
      <w:pPr>
        <w:bidi w:val="1"/>
        <w:jc w:val="start"/>
      </w:pPr>
      <w:r>
        <w:rPr>
          <w:rtl w:val="1"/>
        </w:rPr>
        <w:t xml:space="preserve">الشرح: الدلالة: توكله ﷺ على الله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همته ﷺ في الدعوة إلى الله - هِمَّةُ النبيِّ ﷺ </w:t>
      </w:r>
    </w:p>
    <w:p>
      <w:pPr>
        <w:bidi w:val="1"/>
        <w:jc w:val="start"/>
      </w:pPr>
      <w:r>
        <w:rPr>
          <w:rtl w:val="1"/>
        </w:rPr>
        <w:t>الشرح: الدلالة: البشارة بالنبي محمد ﷺ - السيرة النبوية</w:t>
      </w:r>
    </w:p>
    <w:p>
      <w:pPr>
        <w:bidi w:val="1"/>
        <w:jc w:val="start"/>
      </w:pPr>
      <w:r>
        <w:rPr>
          <w:rtl w:val="1"/>
        </w:rPr>
        <w:t>الشرح: الدلالة: معرفة أهل الكتاب به من خلال صفاته التي وردت في كتبهم - دلائل نبوته عليه السلام ومعجزاته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