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2077 — الرقم الفرعي: 99 — الرقم الأصلي: 1384 — ج: 2 — ص: 250</w:t>
        <w:br/>
      </w:r>
      <w:r>
        <w:rPr>
          <w:rtl w:val="1"/>
        </w:rPr>
        <w:t xml:space="preserve"> وحدثني مالك عن هشام بن عروة عن أبيه</w:t>
        <w:br/>
      </w:r>
      <w:r>
        <w:rPr>
          <w:color w:val="FF0000"/>
          <w:rtl w:val="1"/>
        </w:rPr>
        <w:t xml:space="preserve">أنّه كان يُكرِي أَرضَه بالذَّهبِ والوَرِق. </w:t>
      </w:r>
      <w:r>
        <w:rPr>
          <w:color w:val="FF0000"/>
          <w:rtl w:val="1"/>
        </w:rPr>
        <w:t xml:space="preserve">2078- وسُئل مالكٌ عن رجلٍ أَكرى مزرعتَه بمئةِ صاعٍ من تَمر، أو ممَّا يَخرجُ منها من الحِنطة، أو مِن غير ما يَخرجُ منها؟ فكَرِه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