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إذا اختلف البَيِّعان والمبيع قائم-أول كتاب البيوع-سنن أبي داود — رقم الحديث: 3511 — الرقم الفرعي: 99 — الرقم الأصلي: 3511</w:t>
        <w:br/>
      </w:r>
      <w:r>
        <w:rPr>
          <w:rtl w:val="1"/>
        </w:rPr>
        <w:t xml:space="preserve"> حدثنا محمد بن يحيى بن فارس ثنا عمر بن حفص بن غياث ثنا أبي عن أبي عُميس أخبرني عبد الرحمن بن قيس بن محمد بن الأشعث عن أبيه عن جده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اشتَرى الأَشعثُ بن قيسٍ رقيقًا مِن رقيق الخُمْسِ مِن عبد الله بعشرين ألفًا،  </w:t>
      </w:r>
      <w:r>
        <w:rPr>
          <w:color w:val="FF0000"/>
          <w:rtl w:val="1"/>
        </w:rPr>
        <w:t xml:space="preserve">فأرسلَ عبدُ الله إليه في ثمنِهم، فقال: إنما أخذتُهم بعشرة آلاف،  </w:t>
      </w:r>
      <w:r>
        <w:rPr>
          <w:color w:val="FF0000"/>
          <w:rtl w:val="1"/>
        </w:rPr>
        <w:t xml:space="preserve">فقال عبدُ الله: فاختَرْ رجلًا يكونُ بيني وبينَك، قال الأشعثُ: أَنتَ بَينِي وبينَ نفْسِك،  </w:t>
      </w:r>
      <w:r>
        <w:rPr>
          <w:color w:val="FF0000"/>
          <w:rtl w:val="1"/>
        </w:rPr>
        <w:t xml:space="preserve">قال عبدُ الله: فإنِّي سمِعتُ رسولَ الله ﷺ يقول:  </w:t>
      </w:r>
      <w:r>
        <w:rPr>
          <w:color w:val="FF0000"/>
          <w:rtl w:val="1"/>
        </w:rPr>
        <w:t xml:space="preserve">«إذا اختلفَ البيِّعَان ولَيسَ بينَهما بيِّنة، فهو ما يقولُ ربُّ السِّلعة، أو يَتتارَكان». </w:t>
      </w:r>
    </w:p>
    <w:p>
      <w:pPr>
        <w:bidi w:val="1"/>
        <w:jc w:val="start"/>
      </w:pPr>
      <w:r>
        <w:rPr>
          <w:rtl w:val="1"/>
        </w:rPr>
        <w:t>درجة الحديث: حسن بطرقه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رضا العاقدين - الصيغة ( الإيجاب والقبول)</w:t>
      </w:r>
    </w:p>
    <w:p>
      <w:pPr>
        <w:bidi w:val="1"/>
        <w:jc w:val="start"/>
      </w:pPr>
      <w:r>
        <w:rPr>
          <w:rtl w:val="1"/>
        </w:rPr>
        <w:t>الشرح: الدلالة: الاختلاف بين العاقدين في عقد البيع - عقد البيع</w:t>
      </w:r>
    </w:p>
    <w:p>
      <w:pPr>
        <w:bidi w:val="1"/>
        <w:jc w:val="start"/>
      </w:pPr>
      <w:r>
        <w:rPr>
          <w:rtl w:val="1"/>
        </w:rPr>
        <w:t>الشرح: الدلالة: قواعد البيوع - عقد البيع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