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فضل الطواف-كتاب المناسك-سنن ابن ماجة — رقم الحديث: 2957 — الرقم الفرعي: 99 — الرقم الأصلي: 2957</w:t>
        <w:br/>
      </w:r>
      <w:r>
        <w:rPr>
          <w:rtl w:val="1"/>
        </w:rPr>
        <w:t xml:space="preserve"> حدثنا هشام بن عمّار ثنا إسماعيل بن عيّاش ثنا حميد بن أبي سويّة قال:سمعت ابن هشام</w:t>
        <w:br/>
      </w:r>
      <w:r>
        <w:rPr>
          <w:color w:val="FF0000"/>
          <w:rtl w:val="1"/>
        </w:rPr>
        <w:t xml:space="preserve">يَسأَلُ عَطاءَ بنَ أَبي رَباحٍ، عَن الرُّكنِ اليَمانِي، وهُو يَطوفُ بِالبَيتِ، فقال عطاءٌ: </w:t>
      </w:r>
      <w:r>
        <w:rPr>
          <w:color w:val="FF0000"/>
          <w:rtl w:val="1"/>
        </w:rPr>
        <w:t xml:space="preserve">حدَّثَني أَبو هُرَيرَةَ، أَنَّ النَّبِيَّ ﷺ قال: «وُكِّلَ به سَبعُونَ مَلَكًا، فمَن قال: اللَّهمَّ إِنِّي أَسأَلُكَ العَفوَ والعافِيَةَ في الدُّنيا والآخِرَةِ، رَبَّنا آتِنا في الدُّنيَا حَسَنَةً وفي الآخِرَةِ حَسَنَةً وقِنا عَذابَ النَّارِ، قالوا: آمِينَ». </w:t>
      </w:r>
      <w:r>
        <w:rPr>
          <w:color w:val="FF0000"/>
          <w:rtl w:val="1"/>
        </w:rPr>
        <w:t xml:space="preserve">فلَمَّا بَلَغَ الرُّكنَ الأَسوَدَ قال: يا أَبا مُحَمَّدٍ، ما بَلَغَكَ في هذا الرُّكنِ الْأَسْوَدِ؟ فقال عَطاءٌ: حدَّثَني أَبو هُريرةَ، أَنَّه سَمِعَ رَسولَ اللَّهِ ﷺ يقول: مَن فاوَضَه فإِنَّما يُفاوِضُ يد الرَّحمنِ. </w:t>
      </w:r>
      <w:r>
        <w:rPr>
          <w:color w:val="FF0000"/>
          <w:rtl w:val="1"/>
        </w:rPr>
        <w:t xml:space="preserve">قال له ابنُ هِشامٍ: يا أَبا مُحَمَّدٍ، فالطَّوَافُ؟ قال عَطاءٌ: حدَّثَني أَبو هُريرةَ أَنَّه سَمِعَ النبي ﷺ يقول: «مَن طافَ بِالبَيتِ سَبعًا ولا يَتَكَلَّمُ إِلَّا بسُبحانَ اللَّهِ، والحَمدُ لِلَّهِ، ولا إِله إِلَّا اللَّهُ، واللَّهُ أَكبَرُ، ولا حَولَ ولا قُوَّةَ إِلَّا باللَّهِ، مُحِيَت عَنه عَشرُ سَيِّئاتٍ، وكُتِبَت لَه عَشرُ حَسَناتٍ، ورُفِعَ له بِها عَشْرَ دَرَجَاتٍ، ومَن طَافَ فَتَكَلَّمَ وهو في تِلكَ الحَالِ، خاضَ في الرَّحمَةِ بِرِجلَيهِ كخَائِضِ الماءِ برِجلَيهِ». </w:t>
      </w:r>
    </w:p>
    <w:p>
      <w:pPr>
        <w:bidi w:val="1"/>
        <w:jc w:val="start"/>
      </w:pPr>
      <w:r>
        <w:rPr>
          <w:rtl w:val="1"/>
        </w:rPr>
        <w:t xml:space="preserve">درجة الحديث: إسناده ضعيف  / إسناده ضعيف </w:t>
      </w:r>
    </w:p>
    <w:p>
      <w:pPr>
        <w:bidi w:val="1"/>
        <w:jc w:val="start"/>
      </w:pPr>
      <w:r>
        <w:rPr>
          <w:rtl w:val="1"/>
        </w:rPr>
        <w:t>الشرح: الدلالة: ما ورد في الأمكنة والبلدان</w:t>
      </w:r>
    </w:p>
    <w:p>
      <w:pPr>
        <w:bidi w:val="1"/>
        <w:jc w:val="start"/>
      </w:pPr>
      <w:r>
        <w:rPr>
          <w:rtl w:val="1"/>
        </w:rPr>
        <w:t>الشرح: الدلالة: مراتب الطاعات - الطاعات</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تبليغ العلم ونشره - القيم والأخلاق المحمودة</w:t>
      </w:r>
    </w:p>
    <w:p>
      <w:pPr>
        <w:bidi w:val="1"/>
        <w:jc w:val="start"/>
      </w:pPr>
      <w:r>
        <w:rPr>
          <w:rtl w:val="1"/>
        </w:rPr>
        <w:t>الشرح: الدلالة: ما ورد في مكة والبيت الحرام  والحجر الأسود والركن والمقام..</w:t>
      </w:r>
    </w:p>
    <w:p>
      <w:pPr>
        <w:bidi w:val="1"/>
        <w:jc w:val="start"/>
      </w:pPr>
      <w:r>
        <w:rPr>
          <w:rtl w:val="1"/>
        </w:rPr>
        <w:t>الشرح: الدلالة: المحفوظ وغير المحفوظ،، - اختلاف الروايات</w:t>
      </w:r>
    </w:p>
    <w:p>
      <w:pPr>
        <w:bidi w:val="1"/>
        <w:jc w:val="start"/>
      </w:pPr>
      <w:r>
        <w:rPr>
          <w:rtl w:val="1"/>
        </w:rPr>
        <w:t>الشرح: الدلالة: فضل الطواف - الطواف</w:t>
      </w:r>
    </w:p>
    <w:p>
      <w:pPr>
        <w:bidi w:val="1"/>
        <w:jc w:val="start"/>
      </w:pPr>
      <w:r>
        <w:rPr>
          <w:rtl w:val="1"/>
        </w:rPr>
        <w:t>الشرح: الدلالة: أذكار الطواف - الطواف</w:t>
      </w:r>
    </w:p>
    <w:p>
      <w:pPr>
        <w:bidi w:val="1"/>
        <w:jc w:val="start"/>
      </w:pPr>
      <w:r>
        <w:rPr>
          <w:rtl w:val="1"/>
        </w:rPr>
        <w:t>الشرح: الدلالة: الدعاء والذكر. - سنن العمرة.</w:t>
      </w:r>
    </w:p>
    <w:p>
      <w:pPr>
        <w:bidi w:val="1"/>
        <w:jc w:val="start"/>
      </w:pPr>
      <w:r>
        <w:rPr>
          <w:rtl w:val="1"/>
        </w:rPr>
        <w:t>الشرح: الدلالة: فضل لا إله الا الله - فضل أذكار مخصوصة</w:t>
      </w:r>
    </w:p>
    <w:p>
      <w:pPr>
        <w:bidi w:val="1"/>
        <w:jc w:val="start"/>
      </w:pPr>
      <w:r>
        <w:rPr>
          <w:rtl w:val="1"/>
        </w:rPr>
        <w:t>الشرح: الدلالة: فضل لا حول ولا قوة إلا بالله - فضل أذكار مخصوصة</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ربنا آتنا في الدنيا حسنة - فضل أدعية مخصوصة</w:t>
      </w:r>
    </w:p>
    <w:p>
      <w:pPr>
        <w:bidi w:val="1"/>
        <w:jc w:val="start"/>
      </w:pPr>
      <w:r>
        <w:rPr>
          <w:rtl w:val="1"/>
        </w:rPr>
        <w:t>الشرح: الدلالة: سؤال العفو والعافية - فضل أدعية مخصوصة</w:t>
      </w:r>
    </w:p>
    <w:p>
      <w:pPr>
        <w:bidi w:val="1"/>
        <w:jc w:val="start"/>
      </w:pPr>
      <w:r>
        <w:rPr>
          <w:rtl w:val="1"/>
        </w:rPr>
        <w:t>الشرح: الدلالة: ارتباط العلم بالعمل - المباديء</w:t>
      </w:r>
    </w:p>
    <w:p>
      <w:pPr>
        <w:bidi w:val="1"/>
        <w:jc w:val="start"/>
      </w:pPr>
      <w:r>
        <w:rPr>
          <w:rtl w:val="1"/>
        </w:rPr>
        <w:t>الشرح: الدلالة: آداب المعلم - آداب المعلم والمتعلم</w:t>
      </w:r>
    </w:p>
    <w:p>
      <w:pPr>
        <w:bidi w:val="1"/>
        <w:jc w:val="start"/>
      </w:pPr>
      <w:r>
        <w:rPr>
          <w:rtl w:val="1"/>
        </w:rPr>
        <w:t>الشرح: الدلالة: فضل المسجد الحرام - ما ورد في مكة والبيت الحرام  والحجر الأسود والركن والمقام..</w:t>
      </w:r>
    </w:p>
    <w:p>
      <w:pPr>
        <w:bidi w:val="1"/>
        <w:jc w:val="start"/>
      </w:pPr>
      <w:r>
        <w:rPr>
          <w:rtl w:val="1"/>
        </w:rPr>
        <w:t>الشرح: الدلالة: استقبال الحجر الأسود واستلامه وتقبيله - كيفية الطواف</w:t>
      </w:r>
    </w:p>
    <w:p>
      <w:pPr>
        <w:bidi w:val="1"/>
        <w:jc w:val="start"/>
      </w:pPr>
      <w:r>
        <w:rPr>
          <w:rtl w:val="1"/>
        </w:rPr>
        <w:t>الشرح: الدلالة: استلام الركن اليماني والتزام الملتزَم - كيفية الطواف</w:t>
      </w:r>
    </w:p>
    <w:p>
      <w:pPr>
        <w:bidi w:val="1"/>
        <w:jc w:val="start"/>
      </w:pPr>
      <w:r>
        <w:rPr>
          <w:rtl w:val="1"/>
        </w:rPr>
        <w:t>الشرح: الدلالة: الكلام والشرب ونحوهما في الطواف - كيفية الطواف</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القدرة والكفاية في المادة العلمية - الكفايات التعليمية</w:t>
      </w:r>
    </w:p>
    <w:p>
      <w:pPr>
        <w:bidi w:val="1"/>
        <w:jc w:val="start"/>
      </w:pPr>
      <w:r>
        <w:rPr>
          <w:rtl w:val="1"/>
        </w:rPr>
        <w:t>الشرح: الدلالة: طلب العلم (يحال إلى النظام التربوي ) - الرعاية العقلية</w:t>
      </w:r>
    </w:p>
    <w:p>
      <w:pPr>
        <w:bidi w:val="1"/>
        <w:jc w:val="start"/>
      </w:pPr>
      <w:r>
        <w:rPr>
          <w:rtl w:val="1"/>
        </w:rPr>
        <w:t>الشرح: الدلالة: أذكار الحج والعمرة و أدعيتهما - الذكر والدعاء في العبادات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