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13032 — الرقم الفرعي: 99 — الرقم الأصلي: 13032 — ج: 3 — ص: 197</w:t>
        <w:br/>
      </w:r>
      <w:r>
        <w:rPr>
          <w:rtl w:val="1"/>
        </w:rPr>
        <w:t xml:space="preserve"> حدثنا عبد الرزاق ثنا معمر عن ثابت عن أنس</w:t>
        <w:br/>
      </w:r>
      <w:r>
        <w:rPr>
          <w:color w:val="000000"/>
          <w:rtl w:val="1"/>
        </w:rPr>
        <w:t xml:space="preserve">قال: أخذ النبيُّ ﷺ على النِّساءِ حينَ بايَعَهن أن لا يَنُحن، فقُلنَ: يا رَسولَ الله، إنَّ نِساءً أَسعَدنَنَا في الجاهلية أَفنُسعدُهن في الإسلام؟ فقال النبي ﷺ: «لا إسعادَ في الإسلام،  </w:t>
      </w:r>
      <w:r>
        <w:rPr>
          <w:color w:val="000000"/>
          <w:rtl w:val="1"/>
        </w:rPr>
        <w:t xml:space="preserve">ولا شَغَار،  </w:t>
      </w:r>
      <w:r>
        <w:rPr>
          <w:color w:val="FF0000"/>
          <w:rtl w:val="1"/>
        </w:rPr>
        <w:t xml:space="preserve">ولا عَقرَ في الإسلام،  </w:t>
      </w:r>
      <w:r>
        <w:rPr>
          <w:color w:val="000000"/>
          <w:rtl w:val="1"/>
        </w:rPr>
        <w:t xml:space="preserve">ولا جَلَبَ في الإسلام، ولا جَنَب،  </w:t>
      </w:r>
      <w:r>
        <w:rPr>
          <w:color w:val="000000"/>
          <w:rtl w:val="1"/>
        </w:rPr>
        <w:t xml:space="preserve">ومَن انتَهَبَ فليس منا».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نقل أموال الزكاة -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