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الركوب إلى الجمار واستظلال المحرم-كتاب مناسك الحج-سنن النسائي — رقم الحديث: 3061 — الرقم الفرعي: 99 — الرقم الأصلي: 3061</w:t>
        <w:br/>
      </w:r>
      <w:r>
        <w:rPr>
          <w:rtl w:val="1"/>
        </w:rPr>
        <w:t xml:space="preserve"> أخبرنا إسحاق بن إبراهيم قال:أنبأنا وكيع قال:حدثنا أيمن بن نابل عن قدامة بن عبد الله</w:t>
        <w:br/>
      </w:r>
      <w:r>
        <w:rPr>
          <w:color w:val="FF0000"/>
          <w:rtl w:val="1"/>
        </w:rPr>
        <w:t xml:space="preserve">قال: رَأَيتُ رَسولَ اللَّهِ ﷺ، يَرمِي جَمرَةَ العَقَبَةِ يَومَ النَّحرِ على نَاقَةٍ له صَهبَاءَ،  </w:t>
      </w:r>
      <w:r>
        <w:rPr>
          <w:color w:val="FF0000"/>
          <w:rtl w:val="1"/>
        </w:rPr>
        <w:t xml:space="preserve">لا ضَربَ، ولا طَردَ، ولا إِلَيكَ إِلَيكَ.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كيفية الرمي - رمي الجمار</w:t>
      </w:r>
    </w:p>
    <w:p>
      <w:pPr>
        <w:bidi w:val="1"/>
        <w:jc w:val="start"/>
      </w:pPr>
      <w:r>
        <w:rPr>
          <w:rtl w:val="1"/>
        </w:rPr>
        <w:t>الشرح: الدلالة: منهيات الرمي - رمي الجمار</w:t>
      </w:r>
    </w:p>
    <w:p>
      <w:pPr>
        <w:bidi w:val="1"/>
        <w:jc w:val="start"/>
      </w:pPr>
      <w:r>
        <w:rPr>
          <w:rtl w:val="1"/>
        </w:rPr>
        <w:t xml:space="preserve">الشرح: الدلالة: ناقته الصهباء - في ركائبه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