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تحريم الكذب ،وبيان المباح منه-كتاب البرّ والصلة والآداب-صحيح مسلم — رقم الحديث: 2605 — الرقم الفرعي: 1 — الرقم الأصلي: 2605</w:t>
        <w:br/>
      </w:r>
      <w:r>
        <w:rPr>
          <w:rtl w:val="1"/>
        </w:rPr>
        <w:t xml:space="preserve"> حدثني حَرْمَلة بن يحيى أخبرنا ابن وهب أخبرني يونس عن ابن شهاب أخبرني حُمَيْد بن عبد الرحمن بن عوف أنّ أمّه،أمّ كلثوم بنت عقبة بن أبي مُعَيْط ملاحظة وكانت من المهاجرات الأُوَل،الّلاتي بايعن النبي صلى الله عليه وسلم</w:t>
        <w:br/>
      </w:r>
      <w:r>
        <w:rPr>
          <w:color w:val="000000"/>
          <w:rtl w:val="1"/>
        </w:rPr>
        <w:t xml:space="preserve">أَخبَرَته،  </w:t>
      </w:r>
      <w:r>
        <w:rPr>
          <w:color w:val="000000"/>
          <w:rtl w:val="1"/>
        </w:rPr>
        <w:t xml:space="preserve">أَنَّها سَمِعَت رسولَ الله ﷺ وهو يقول:  </w:t>
      </w:r>
      <w:r>
        <w:rPr>
          <w:color w:val="000000"/>
          <w:rtl w:val="1"/>
        </w:rPr>
        <w:t xml:space="preserve">«ليسَ الكَذَّابُ الَّذي يُصلِحُ بَينَ النَّاسِ، ويقولُ خيرًا ويَنْمي خيرًا».  </w:t>
      </w:r>
      <w:r>
        <w:rPr>
          <w:color w:val="FF0000"/>
          <w:rtl w:val="1"/>
        </w:rPr>
        <w:t xml:space="preserve">قال ابنُ شِهابٍ: ولَم أَسمَع يُرخَّصُ في شيءٍ مِمَّا يقول النَّاسُ كَذِبٌ إِلَّا في ثَلاثٍ:  </w:t>
      </w:r>
      <w:r>
        <w:rPr>
          <w:color w:val="FF0000"/>
          <w:rtl w:val="1"/>
        </w:rPr>
        <w:t xml:space="preserve">الحَربُ،  </w:t>
      </w:r>
      <w:r>
        <w:rPr>
          <w:color w:val="000000"/>
          <w:rtl w:val="1"/>
        </w:rPr>
        <w:t xml:space="preserve">والإِصْلاحُ بَينَ النَّاسِ،  </w:t>
      </w:r>
      <w:r>
        <w:rPr>
          <w:color w:val="FF0000"/>
          <w:rtl w:val="1"/>
        </w:rPr>
        <w:t xml:space="preserve">وحَديثُ الرَّجلِ امرَأَتَه، وحَديثُ المَرأَةِ زَوجَها. </w:t>
      </w:r>
    </w:p>
    <w:p>
      <w:pPr>
        <w:bidi w:val="1"/>
        <w:jc w:val="start"/>
      </w:pPr>
      <w:r>
        <w:rPr>
          <w:rtl w:val="1"/>
        </w:rPr>
        <w:t>الشرح: الدلالة: السكن والمودة - مقاصد الزواج</w:t>
      </w:r>
    </w:p>
    <w:p>
      <w:pPr>
        <w:bidi w:val="1"/>
        <w:jc w:val="start"/>
      </w:pPr>
      <w:r>
        <w:rPr>
          <w:rtl w:val="1"/>
        </w:rPr>
        <w:t>الشرح: الدلالة: المحبة والألفة بين الزوجين - العشرة بالمعروف</w:t>
      </w:r>
    </w:p>
    <w:p>
      <w:pPr>
        <w:bidi w:val="1"/>
        <w:jc w:val="start"/>
      </w:pPr>
      <w:r>
        <w:rPr>
          <w:rtl w:val="1"/>
        </w:rPr>
        <w:t>الشرح: الدلالة: إكرام الزوجة وإحسان معاملتها والحلم عليها ومداراتها - العشرة بالمعروف</w:t>
      </w:r>
    </w:p>
    <w:p>
      <w:pPr>
        <w:bidi w:val="1"/>
        <w:jc w:val="start"/>
      </w:pPr>
      <w:r>
        <w:rPr>
          <w:rtl w:val="1"/>
        </w:rPr>
        <w:t>الشرح: الدلالة: احترام الزوج - طاعة المرأة لزوجها</w:t>
      </w:r>
    </w:p>
    <w:p>
      <w:pPr>
        <w:bidi w:val="1"/>
        <w:jc w:val="start"/>
      </w:pPr>
      <w:r>
        <w:rPr>
          <w:rtl w:val="1"/>
        </w:rPr>
        <w:t>الشرح: الدلالة: الخداع - ما يباح فعله في الحرب</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