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كراهية التعرّي في الصلاة وغيرها-كتاب الصلاة-صحيح البخاري — رقم الحديث: 364 — الرقم الفرعي: 99 — الرقم الأصلي: 364</w:t>
        <w:br/>
      </w:r>
      <w:r>
        <w:rPr>
          <w:rtl w:val="1"/>
        </w:rPr>
        <w:t xml:space="preserve"> حدثنا مطر بن الفضل قال:حدثنا روح قال:حدثنا زكرياء بن اسحاق حدثنا عمرو بن دينار قال:سمعت جابر بن عبد الله</w:t>
        <w:br/>
      </w:r>
      <w:r>
        <w:rPr>
          <w:color w:val="000000"/>
          <w:rtl w:val="1"/>
        </w:rPr>
        <w:t xml:space="preserve">يحدِّث </w:t>
      </w:r>
      <w:r>
        <w:rPr>
          <w:color w:val="FF0000"/>
          <w:rtl w:val="1"/>
        </w:rPr>
        <w:t xml:space="preserve">أنَّ رسولَ الله ﷺ كان يَنقُلُ معهم الحِجارةَ للكَعْبةِ،  </w:t>
      </w:r>
      <w:r>
        <w:rPr>
          <w:color w:val="FF0000"/>
          <w:rtl w:val="1"/>
        </w:rPr>
        <w:t xml:space="preserve">وعليه إزارُه، فقال له العبَّاسُ عَمُّه: يا ابنَ أخي، لو حَلَلْتَ إزارَكَ فجَعَلْتَ على مَنكِبَيكَ دونَ الحِجارةِ؟  </w:t>
      </w:r>
      <w:r>
        <w:rPr>
          <w:color w:val="FF0000"/>
          <w:rtl w:val="1"/>
        </w:rPr>
        <w:t xml:space="preserve">قال: فحَلَّه فجَعَلَه على مَنكِبَيه،  </w:t>
      </w:r>
      <w:r>
        <w:rPr>
          <w:color w:val="FF0000"/>
          <w:rtl w:val="1"/>
        </w:rPr>
        <w:t xml:space="preserve">فسَقَطَ مَغْشِيًّا عليه، فما رُئِيَ بعدَ ذلكَ عُرْيانًا ﷺ.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التعاون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العباس بن عبد المطلب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روح الفريق (الجماعة) - مبادئ الإدارة</w:t>
      </w:r>
    </w:p>
    <w:p>
      <w:pPr>
        <w:bidi w:val="1"/>
        <w:jc w:val="start"/>
      </w:pPr>
      <w:r>
        <w:rPr>
          <w:rtl w:val="1"/>
        </w:rPr>
        <w:t>الشرح: الدلالة: ستر العورة - آداب اللباس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p>
      <w:pPr>
        <w:bidi w:val="1"/>
        <w:jc w:val="start"/>
      </w:pPr>
      <w:r>
        <w:rPr>
          <w:rtl w:val="1"/>
        </w:rPr>
        <w:t>الشرح: الدلالة: حد عورة الرجل والاختلاف فيه - ستر العورة</w:t>
      </w:r>
    </w:p>
    <w:p>
      <w:pPr>
        <w:bidi w:val="1"/>
        <w:jc w:val="start"/>
      </w:pPr>
      <w:r>
        <w:rPr>
          <w:rtl w:val="1"/>
        </w:rPr>
        <w:t>الشرح: الدلالة: * قيمة التعاون في بناء المساجد ومرافق الدولة العامّة - التعاون بين أبناء البلد</w:t>
      </w:r>
    </w:p>
    <w:p>
      <w:pPr>
        <w:bidi w:val="1"/>
        <w:jc w:val="start"/>
      </w:pPr>
      <w:r>
        <w:rPr>
          <w:rtl w:val="1"/>
        </w:rPr>
        <w:t>الشرح: الدلالة: سلطان الجماعة (الأسرة والجيران والحي والقبيلةوالقريةوالمدينة والمجتمع)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حياؤه ﷺ قبل أن يوحى إليه - حياء النبي ﷺ وعفته</w:t>
      </w:r>
    </w:p>
    <w:p>
      <w:pPr>
        <w:bidi w:val="1"/>
        <w:jc w:val="start"/>
      </w:pPr>
      <w:r>
        <w:rPr>
          <w:rtl w:val="1"/>
        </w:rPr>
        <w:t xml:space="preserve">الشرح: الدلالة: مشاركته في إعادة بناء الكعبة - شبابه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