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نهى رسول الله صلى الله عليه وسلم،عن نكاح المتعة آخِراً-كتاب النكاح-صحيح البخاري — رقم الحديث: 5116 — الرقم الفرعي: 99 — الرقم الأصلي: 5116</w:t>
        <w:br/>
      </w:r>
      <w:r>
        <w:rPr>
          <w:rtl w:val="1"/>
        </w:rPr>
        <w:t xml:space="preserve"> حدثنا محمد بن بشار حدثنا غُنْدَر حدثنا شعبة عن أبي جمرة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ابنَ عبَّاسٍ سُئِلَ عن مُتْعةِ النِّساءِ؟ فرَخَّصَ،  </w:t>
      </w:r>
      <w:r>
        <w:rPr>
          <w:color w:val="FF0000"/>
          <w:rtl w:val="1"/>
        </w:rPr>
        <w:t xml:space="preserve">فقال له مَوْلًى له: إنَّما ذلكَ في الحال الشَّديدِ، وفي النِّساءِ قِلّةٌ - أو: نحوَه - فقال ابنُ عبَّاسٍ: نعم.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