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الخضاب للنساء-كتاب الترجل-سنن أبي داود — رقم الحديث: 4166 — الرقم الفرعي: 99 — الرقم الأصلي: 4166</w:t>
        <w:br/>
      </w:r>
      <w:r>
        <w:rPr>
          <w:rtl w:val="1"/>
        </w:rPr>
        <w:t xml:space="preserve"> حدثنا محمد بن محمد الصوري ثنا خالد بن عبد الرحمن ثنا مطيع بن ميمون عن صفيّة بنت عصمة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أوْمتِ امرأةٌ مِنْ وراءِ سِتْرٍ، بيدِهَا كتابٌ إلى رسولِ الله ﷺ،  </w:t>
      </w:r>
      <w:r>
        <w:rPr>
          <w:color w:val="FF0000"/>
          <w:rtl w:val="1"/>
        </w:rPr>
        <w:t xml:space="preserve">فقبضَ النّبيُّ ﷺ يَدَه، فقال: «ما أدرِي أيَدُ رجُلٍ أم يَدُ امرأةٍ»  </w:t>
      </w:r>
      <w:r>
        <w:rPr>
          <w:color w:val="FF0000"/>
          <w:rtl w:val="1"/>
        </w:rPr>
        <w:t xml:space="preserve">قالت: بل امرأة،  </w:t>
      </w:r>
      <w:r>
        <w:rPr>
          <w:color w:val="FF0000"/>
          <w:rtl w:val="1"/>
        </w:rPr>
        <w:t xml:space="preserve">قال: «لو كُنْتِ امرأةً لغيَّرتِ أظفاركِ» يعني بالحنّاءِ.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عدم الاختلاط بين النساء والرجال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عدم مصافحة النساء الأجنبيات - آداب البيوت والمجالس</w:t>
      </w:r>
    </w:p>
    <w:p>
      <w:pPr>
        <w:bidi w:val="1"/>
        <w:jc w:val="start"/>
      </w:pPr>
      <w:r>
        <w:rPr>
          <w:rtl w:val="1"/>
        </w:rPr>
        <w:t>الشرح: الدلالة: أولا: أن يكون مستوعبًا لجميع بدنها إلا الوجه والكفين - حجاب النساء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الصبغ والخضاب للنساء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