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321 — الرقم الفرعي: 99 — الرقم الأصلي: 321</w:t>
        <w:br/>
      </w:r>
      <w:r>
        <w:rPr>
          <w:rtl w:val="1"/>
        </w:rPr>
        <w:t xml:space="preserve"> حدثنا عبد الصمد حدثنا حرب حدثنا يحيى عن عمران بن حِطّان ملاحظة فيما يحسِب حرب</w:t>
        <w:br/>
      </w:r>
      <w:r>
        <w:rPr>
          <w:color w:val="000000"/>
          <w:rtl w:val="1"/>
        </w:rPr>
        <w:t xml:space="preserve">أَنَّهُ سَألَ ابْنَ عَبَّاسٍ عَنْ لَبوسِ الْحَرِيرِ، فَقَالَ: سَلْ عَنْهُ عَائِشَةَ، فَسَألَ عَائِشَةَ فَقالَتْ: سَلِ ابْنَ عُمَرَ، فَسَألَ ابْنَ عُمَرَ،  </w:t>
      </w:r>
      <w:r>
        <w:rPr>
          <w:color w:val="000000"/>
          <w:rtl w:val="1"/>
        </w:rPr>
        <w:t xml:space="preserve">فَقَالَ: حَدَّثَنِي أَبُو حَفْصٍ أَنَّ رَسُولَ اللهِ ﷺ قَالَ: «مَنْ لَبِسَ الحَرِيرَ فِي الدُّنْيا فَلا خَلاقَ لَهُ فِي الآخِرَةِ».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