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361 — الرقم الفرعي: 99 — الرقم الأصلي: 361</w:t>
        <w:br/>
      </w:r>
      <w:r>
        <w:rPr>
          <w:rtl w:val="1"/>
        </w:rPr>
        <w:t xml:space="preserve"> حدثنا محمد بن جعفر حدثنا شعبة عن عاصم الأحول عن عبد الله بن سَرْجِس</w:t>
        <w:br/>
      </w:r>
      <w:r>
        <w:rPr>
          <w:color w:val="000000"/>
          <w:rtl w:val="1"/>
        </w:rPr>
        <w:t xml:space="preserve">قَالَ: رَأَيتُ الأُصَيْلِعَ -يَعْني عُمرَ بْنَ الخَطَّابِ- يُقبِّل الحَجَرَ، وَيَقُولُ: أَمَا إِنِّي أَعْلَمُ أَنكَ حَجَرٌ، وَلَكنْ رَأَيْتُ رَسُولَ اللهِ ﷺ يُقَبِّلُكَ.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