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قيام شهر رمضان-كتاب قيام الليل وتطوّع النهار-سنن النسائي — رقم الحديث: 1606 — الرقم الفرعي: 99 — الرقم الأصلي: 1606</w:t>
        <w:br/>
      </w:r>
      <w:r>
        <w:rPr>
          <w:rtl w:val="1"/>
        </w:rPr>
        <w:t xml:space="preserve"> أخبرنا أحمد بن سليمان قال:حدثنا زيد بن الحُباب قال:أخبرني معاوية بن صالح قال:حدثني نُعيم بن زياد أبو طلحة</w:t>
        <w:br/>
      </w:r>
      <w:r>
        <w:rPr>
          <w:color w:val="000000"/>
          <w:rtl w:val="1"/>
        </w:rPr>
        <w:t xml:space="preserve">قال: سمعتُ النُّعمانَ بنَ بَشيرٍ، على مِنبَرِ حِمصَ، يَقُولُ:  </w:t>
      </w:r>
      <w:r>
        <w:rPr>
          <w:color w:val="FF0000"/>
          <w:rtl w:val="1"/>
        </w:rPr>
        <w:t xml:space="preserve">قُمنَا مع رَسولِ اللهِ ﷺ في شَهرِ رَمَضانَ لَيلةَ ثَلاثٍ وعِشرِين إلى ثُلُثِ اللَّيلِ الأَوَّل، ثمَّ قُمنا مَعَه لَيلةَ خَمسٍ وعِشرِينَ إلى نِصفِ اللَّيلِ، ثُمَّ قُمنا مَعَه لَيلةَ سَبعٍ وعِشرِينَ حتَّى ظَنَنّا أَن لا نُدرِكَ الفَلَاح، وكانُوا يُسمُّونَه السُّحُور. </w:t>
      </w:r>
    </w:p>
    <w:p>
      <w:pPr>
        <w:bidi w:val="1"/>
        <w:jc w:val="start"/>
      </w:pPr>
      <w:r>
        <w:rPr>
          <w:rtl w:val="1"/>
        </w:rPr>
        <w:t>درجة الحديث: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مراتب الطاعات - الطاعات</w:t>
      </w:r>
    </w:p>
    <w:p>
      <w:pPr>
        <w:bidi w:val="1"/>
        <w:jc w:val="start"/>
      </w:pPr>
      <w:r>
        <w:rPr>
          <w:rtl w:val="1"/>
        </w:rPr>
        <w:t>الشرح: الدلالة: أسلوب التنافس في الطاعات.</w:t>
      </w:r>
    </w:p>
    <w:p>
      <w:pPr>
        <w:bidi w:val="1"/>
        <w:jc w:val="start"/>
      </w:pPr>
      <w:r>
        <w:rPr>
          <w:rtl w:val="1"/>
        </w:rPr>
        <w:t>الشرح: الدلالة: فضل العشر الأواخر وليلة القدر - مشروعية الصيام وفضله</w:t>
      </w:r>
    </w:p>
    <w:p>
      <w:pPr>
        <w:bidi w:val="1"/>
        <w:jc w:val="start"/>
      </w:pPr>
      <w:r>
        <w:rPr>
          <w:rtl w:val="1"/>
        </w:rPr>
        <w:t>الشرح: الدلالة: ما ورد في ليلة القدر - ما ورد في الأيام والليالي</w:t>
      </w:r>
    </w:p>
    <w:p>
      <w:pPr>
        <w:bidi w:val="1"/>
        <w:jc w:val="start"/>
      </w:pPr>
      <w:r>
        <w:rPr>
          <w:rtl w:val="1"/>
        </w:rPr>
        <w:t>الشرح: الدلالة: التربية بمجالسة العلماء والصالحين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 xml:space="preserve">الشرح: الدلالة: تحرِّيه ﷺ ليلة القدر - صفة قيام النبي ﷺ وتهجده واعتكافه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