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300 — الرقم الفرعي: 99 — الرقم الأصلي: 300 — ج: 1 — ص: 43</w:t>
        <w:br/>
      </w:r>
      <w:r>
        <w:rPr>
          <w:rtl w:val="1"/>
        </w:rPr>
        <w:t xml:space="preserve"> حدثنا يزيد أنبأنا يحيى بن سعيد أنّ محمد بن إبراهيم أخبره أنه سمع علقمة بن وقّاص الليثيّ يقول:إنه سمع عمر بن الخطاب</w:t>
        <w:br/>
      </w:r>
      <w:r>
        <w:rPr>
          <w:color w:val="000000"/>
          <w:rtl w:val="1"/>
        </w:rPr>
        <w:t xml:space="preserve">وَهُوَ يَخْطُبُ النَّاسَ، وَهُوَ يَقُولُ: سَمِعْتُ رَسُولَ اللهِ ﷺ، يَقُولُ: «إِنَّمَا الْعَمَلُ بِالنيّةِ، وَإِنَّمَا لِامْرِئٍ مَا نَوَى،  </w:t>
      </w:r>
      <w:r>
        <w:rPr>
          <w:color w:val="000000"/>
          <w:rtl w:val="1"/>
        </w:rPr>
        <w:t xml:space="preserve">فَمَنْ كَانَتْ هِجْرَتهُ إِلَى اللهِ وَإِلَى رَسُولِهِ، فَهِجْرَتهُ إِلَى اللهِ وَإِلَى رَسُولِهِ، وَمَنْ كَانتْ هِجْرَتهُ لِدُنيَا يُصِيبُها، أَوِ امرَأَةٍ يَتزَوَّجهَا، فَهِجرَتهُ إِلَى مَا هَاجرَ إِلَيْهِ»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