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القطع في العارية إذا جُحدت-كتاب الحدود-سنن أبي داود — رقم الحديث: 4395 — الرقم الفرعي: 99 — الرقم الأصلي: 4395</w:t>
        <w:br/>
      </w:r>
      <w:r>
        <w:rPr>
          <w:rtl w:val="1"/>
        </w:rPr>
        <w:t xml:space="preserve"> حدثنا الحسن بن عليّ و مخلد بن خالد ملاحظة المعنى قالا:ثنا عبد الرزاق أخبرنا مَعمر قال مخلد عن معمر عن أيوب عن نافع عن ابن عمر</w:t>
        <w:br/>
      </w:r>
      <w:r>
        <w:rPr>
          <w:color w:val="FF0000"/>
          <w:rtl w:val="1"/>
        </w:rPr>
        <w:t xml:space="preserve">أنَّ امرأةً مَخزُوميّةً كانت تَستَعيرُ المَتاعَ فتَجْحَدُه، فأَمرَ النّبيُّ ﷺ بها فقُطِعتْ يدُها.  </w:t>
      </w:r>
      <w:r>
        <w:rPr>
          <w:color w:val="000000"/>
          <w:rtl w:val="1"/>
        </w:rPr>
        <w:t xml:space="preserve">قال أَبو داود: رواه جُوَيرِيَةُ عن نافع عن ابن عمر، أو عن صَفيَّةَ بنتِ أَبي عُبيد. زاد فيه:  </w:t>
      </w:r>
      <w:r>
        <w:rPr>
          <w:color w:val="000000"/>
          <w:rtl w:val="1"/>
        </w:rPr>
        <w:t xml:space="preserve">وأنَّ النّبيَّ ﷺ قامَ خَطيبًا، فقال: «هل مِن امرأةٍ تائبةٍ إلى الله عزَّ وجلَّ ورسولِه؟» ثلاث مرّات، وتلك شاهدةٌ، فلم تقُم ولم تتكلَّم.  </w:t>
      </w:r>
      <w:r>
        <w:rPr>
          <w:color w:val="000000"/>
          <w:rtl w:val="1"/>
        </w:rPr>
        <w:t xml:space="preserve">ورواه ابن غَنَجٍ، عن نافع، عن صفيّةَ بنت أَبي عُبيد، قال فيه: فشهِدَ عليها.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سلطة التنفيذ - تنفيذ الحكم القضائي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تنفيذ أحكام الحقوق والأموال - كيفية التنفيذ</w:t>
      </w:r>
    </w:p>
    <w:p>
      <w:pPr>
        <w:bidi w:val="1"/>
        <w:jc w:val="start"/>
      </w:pPr>
      <w:r>
        <w:rPr>
          <w:rtl w:val="1"/>
        </w:rPr>
        <w:t>الشرح: الدلالة: تنفيذ الأحكام في الأنكحة والأحوال الشخصية - كيفية التنفيذ</w:t>
      </w:r>
    </w:p>
    <w:p>
      <w:pPr>
        <w:bidi w:val="1"/>
        <w:jc w:val="start"/>
      </w:pPr>
      <w:r>
        <w:rPr>
          <w:rtl w:val="1"/>
        </w:rPr>
        <w:t>الشرح: الدلالة: شروط جريمة السرقة - السرقة</w:t>
      </w:r>
    </w:p>
    <w:p>
      <w:pPr>
        <w:bidi w:val="1"/>
        <w:jc w:val="start"/>
      </w:pPr>
      <w:r>
        <w:rPr>
          <w:rtl w:val="1"/>
        </w:rPr>
        <w:t>الشرح: الدلالة: كيفية عقوبة السرقة وتنفيذها - السرقة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