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أدنى أهل الجنة منزلة فيها-كتاب الإيمان-صحيح مسلم — رقم الحديث: 191 — الرقم الفرعي: 4 — الرقم الأصلي: 191</w:t>
        <w:br/>
      </w:r>
      <w:r>
        <w:rPr>
          <w:rtl w:val="1"/>
        </w:rPr>
        <w:t xml:space="preserve"> حدثنا حجّاج بن الشاعر حدثنا أبو أحمد الزبيريّ حدثنا قيس بن سُليم العَنبريّ قال:حدثني يزيد الفقير حدثنا جابر بن عبد الله قال:قال رسول الله صلى الله عليه وسلم</w:t>
        <w:br/>
      </w:r>
      <w:r>
        <w:rPr>
          <w:color w:val="FF0000"/>
          <w:rtl w:val="1"/>
        </w:rPr>
        <w:t xml:space="preserve">«إنَّ قومًا يَخرُجُون مِن النارِ يَحتَرِقُون فيها، إلّا داراتِ وجوهِهم حتّى يدخُلون الجنَّة».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* النار لا تأكل أثر السجود من المؤمنين الذين دخولها - ثامنًا: صفة النار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