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نام أول الليل وأحيا آخره-كتاب الصلاة-صحيح البخاري — رقم الحديث: 1146 — الرقم الفرعي: 99 — الرقم الأصلي: 1146</w:t>
        <w:br/>
      </w:r>
      <w:r>
        <w:rPr>
          <w:rtl w:val="1"/>
        </w:rPr>
        <w:t xml:space="preserve"> حدثنا أبو الوليد حدثنا شعبة وحدثني سليمان قال:حدثنا شعبة عن أبي إسحاق عن الأسود</w:t>
        <w:br/>
      </w:r>
      <w:r>
        <w:rPr>
          <w:color w:val="FF0000"/>
          <w:rtl w:val="1"/>
        </w:rPr>
        <w:t xml:space="preserve">قال: سألتُ عائشةَ رضي الله عنها: كيفَ كانت صلاةُ النبيِّ ﷺ باللَّيلِ؟  </w:t>
      </w:r>
      <w:r>
        <w:rPr>
          <w:color w:val="FF0000"/>
          <w:rtl w:val="1"/>
        </w:rPr>
        <w:t xml:space="preserve">قالت: كان يَنامُ أوَّلَه،  </w:t>
      </w:r>
      <w:r>
        <w:rPr>
          <w:color w:val="FF0000"/>
          <w:rtl w:val="1"/>
        </w:rPr>
        <w:t xml:space="preserve">ويقومُ آخرَه فيُصلِّي،  </w:t>
      </w:r>
      <w:r>
        <w:rPr>
          <w:color w:val="FF0000"/>
          <w:rtl w:val="1"/>
        </w:rPr>
        <w:t xml:space="preserve">ثمَّ يَرجِعُ إلى فِراشِه،  </w:t>
      </w:r>
      <w:r>
        <w:rPr>
          <w:color w:val="FF0000"/>
          <w:rtl w:val="1"/>
        </w:rPr>
        <w:t xml:space="preserve">فإذا أذَّنَ المؤَذِّنُ وَثَبَ،  </w:t>
      </w:r>
      <w:r>
        <w:rPr>
          <w:color w:val="FF0000"/>
          <w:rtl w:val="1"/>
        </w:rPr>
        <w:t xml:space="preserve">فإنْ كان به حاجةٌ اغتَسَلَ، وإلا تَوضَّأَ وخَرَجَ. 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وقت صلاة القيام ووقت 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 xml:space="preserve">الشرح: الدلالة: ينام ﷺ ويقوم من الليل ثم ينام ثم يقوم لصلاة الصبح - عادات النبي ﷺ وهيئاته في نومه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