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استتباعه غيره إلى دار من يثق برضاه بذلك،ويتحققه تحققا تاما-كتاب الأشربة-صحيح مسلم — رقم الحديث: 2040 — الرقم الفرعي: 4 — الرقم الأصلي: 2040</w:t>
        <w:br/>
      </w:r>
      <w:r>
        <w:rPr>
          <w:rtl w:val="1"/>
        </w:rPr>
        <w:t xml:space="preserve"> وحدثني عمرو الناقد حدثنا عبد الله بن جعفر الرَّقِّيّ حدثنا عبيد الله بن عمرو عن عبد الملك بن عُمَيْر عن عبد الرحمن بن أبي ليلى عن أنس بن مالك</w:t>
        <w:br/>
      </w:r>
      <w:r>
        <w:rPr>
          <w:color w:val="FF0000"/>
          <w:rtl w:val="1"/>
        </w:rPr>
        <w:t xml:space="preserve">قال: أمر أبو طلحة أمَّ سُلَيْم أن تَصنع للنبيّ ﷺ طعاماً لنفسه خاصةً، ثم أرسلني إليه، وساق الحديث، وقال فيه: فوضع النبيّ ﷺ يده وسمّى عليه،  </w:t>
      </w:r>
      <w:r>
        <w:rPr>
          <w:color w:val="000000"/>
          <w:rtl w:val="1"/>
        </w:rPr>
        <w:t xml:space="preserve">ثم قال: ائذن لعشرة، فأذن لهم فدخلوا،   </w:t>
      </w:r>
      <w:r>
        <w:rPr>
          <w:color w:val="FF0000"/>
          <w:rtl w:val="1"/>
        </w:rPr>
        <w:t xml:space="preserve">فقال: «كُلُوا وسَمُّوا الله»،  </w:t>
      </w:r>
      <w:r>
        <w:rPr>
          <w:color w:val="000000"/>
          <w:rtl w:val="1"/>
        </w:rPr>
        <w:t xml:space="preserve">فأَكَلوا حتّى فعلَ ذٰلك بثمانين رجلاً،  </w:t>
      </w:r>
      <w:r>
        <w:rPr>
          <w:color w:val="000000"/>
          <w:rtl w:val="1"/>
        </w:rPr>
        <w:t xml:space="preserve">ثم أكل النبيّ ﷺ بعد ذلك وأهل البيت، وتركوا سُؤْراً.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