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قتال اللصوص-كتاب السنّة-سنن أبي داود — رقم الحديث: 4772 — الرقم الفرعي: 99 — الرقم الأصلي: 4772</w:t>
        <w:br/>
      </w:r>
      <w:r>
        <w:rPr>
          <w:rtl w:val="1"/>
        </w:rPr>
        <w:t xml:space="preserve"> حدثنا هارون بن عبد الله ثنا أبو داود الطيالسيّ و سليمان بن داود ملاحظة يعني أبا أيوب الهاشميّ عن إبراهيم بن سعد عن أبيه عن أبي عبيدة بن محمد بن عمار بن ياسر عن طلحة بن عبد الله بن عوف عن سعيد بن زيد عن النبيّ صلى الله عليه وسلم</w:t>
        <w:br/>
      </w:r>
      <w:r>
        <w:rPr>
          <w:color w:val="000000"/>
          <w:rtl w:val="1"/>
        </w:rPr>
        <w:t xml:space="preserve">قال:  </w:t>
      </w:r>
      <w:r>
        <w:rPr>
          <w:color w:val="FF0000"/>
          <w:rtl w:val="1"/>
        </w:rPr>
        <w:t xml:space="preserve">«مَنْ. قُتِلَ دونَ ماله فهو شهيد، ومَنْ قُتِلَ دون أهلِه أو دون دَمِه أو دون دِينِه فهو شهيدٌ». </w:t>
      </w:r>
    </w:p>
    <w:p>
      <w:pPr>
        <w:bidi w:val="1"/>
        <w:jc w:val="start"/>
      </w:pPr>
      <w:r>
        <w:rPr>
          <w:rtl w:val="1"/>
        </w:rPr>
        <w:t>درجة الحديث: صحيح / صحيح</w:t>
      </w:r>
    </w:p>
    <w:p>
      <w:pPr>
        <w:bidi w:val="1"/>
        <w:jc w:val="start"/>
      </w:pPr>
      <w:r>
        <w:rPr>
          <w:rtl w:val="1"/>
        </w:rPr>
        <w:t>الشرح: الدلالة: الدفاع عن عقيدة الأمة ونظامها - أسباب الجهاد وأهدافه</w:t>
      </w:r>
    </w:p>
    <w:p>
      <w:pPr>
        <w:bidi w:val="1"/>
        <w:jc w:val="start"/>
      </w:pPr>
      <w:r>
        <w:rPr>
          <w:rtl w:val="1"/>
        </w:rPr>
        <w:t>الشرح: الدلالة: الدفاع عن الأراضي الإسلامية - أسباب الجهاد وأهدافه</w:t>
      </w:r>
    </w:p>
    <w:p>
      <w:pPr>
        <w:bidi w:val="1"/>
        <w:jc w:val="start"/>
      </w:pPr>
      <w:r>
        <w:rPr>
          <w:rtl w:val="1"/>
        </w:rPr>
        <w:t>الشرح: الدلالة: الدفاع عن أموال المسلمين ومصالحهم - أسباب الجهاد وأهدافه</w:t>
      </w:r>
    </w:p>
    <w:p>
      <w:pPr>
        <w:bidi w:val="1"/>
        <w:jc w:val="start"/>
      </w:pPr>
      <w:r>
        <w:rPr>
          <w:rtl w:val="1"/>
        </w:rPr>
        <w:t>الشرح: الدلالة: الاعتصام بالكتاب والسنة (الثبات) - المباديء</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توضيح المفهوم - الأساليب التعليمية</w:t>
      </w:r>
    </w:p>
    <w:p>
      <w:pPr>
        <w:bidi w:val="1"/>
        <w:jc w:val="start"/>
      </w:pPr>
      <w:r>
        <w:rPr>
          <w:rtl w:val="1"/>
        </w:rPr>
        <w:t>الشرح: الدلالة: حماية أرواح المسلمين وأعراضهم - أسباب الجهاد وأهدافه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