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الغسل يوم الجمعة-كتاب الطهارة-سنن أبي داود — رقم الحديث: 347 — الرقم الفرعي: 99 — الرقم الأصلي: 347</w:t>
        <w:br/>
      </w:r>
      <w:r>
        <w:rPr>
          <w:rtl w:val="1"/>
        </w:rPr>
        <w:t xml:space="preserve"> حدثنا ابن أبي عقيل و محمد بن سلمة المصريّان قالا:ثنا ابن وهب قال ابن أبي عقيل أخبرني أسامة ملاحظة يعني ابن زيد عن عمرو بن شعيب عن أبيه عن عبد الله بن عمرو بن العاص عن النبيّ صلى الله عليه وسلم</w:t>
        <w:br/>
      </w:r>
      <w:r>
        <w:rPr>
          <w:color w:val="000000"/>
          <w:rtl w:val="1"/>
        </w:rPr>
        <w:t xml:space="preserve">أنه قال:  </w:t>
      </w:r>
      <w:r>
        <w:rPr>
          <w:color w:val="FF0000"/>
          <w:rtl w:val="1"/>
        </w:rPr>
        <w:t xml:space="preserve">«مَن اغتَسَلَ يومَ الجُمُعةِ،  </w:t>
      </w:r>
      <w:r>
        <w:rPr>
          <w:color w:val="FF0000"/>
          <w:rtl w:val="1"/>
        </w:rPr>
        <w:t xml:space="preserve">ومَس مِن طِيبِ امرأتِه إن كانَ لها،  </w:t>
      </w:r>
      <w:r>
        <w:rPr>
          <w:color w:val="FF0000"/>
          <w:rtl w:val="1"/>
        </w:rPr>
        <w:t xml:space="preserve">ولَبِسَ مِن صالح ثيابِه،  </w:t>
      </w:r>
      <w:r>
        <w:rPr>
          <w:color w:val="FF0000"/>
          <w:rtl w:val="1"/>
        </w:rPr>
        <w:t xml:space="preserve">ثمَّ لم يَتَخَطَّ رِقابَ الناسِ،  </w:t>
      </w:r>
      <w:r>
        <w:rPr>
          <w:color w:val="FF0000"/>
          <w:rtl w:val="1"/>
        </w:rPr>
        <w:t xml:space="preserve">ولم يَلْغُ عندَ المَوعِظَة،  </w:t>
      </w:r>
      <w:r>
        <w:rPr>
          <w:color w:val="000000"/>
          <w:rtl w:val="1"/>
        </w:rPr>
        <w:t xml:space="preserve">كانت كفَّارةً لِمَا بينَهما،  </w:t>
      </w:r>
      <w:r>
        <w:rPr>
          <w:color w:val="000000"/>
          <w:rtl w:val="1"/>
        </w:rPr>
        <w:t xml:space="preserve">ومَن لَغَا وتَخَطَّى رِقابَ النَّاسِ كانت له ظُهرًا». </w:t>
      </w:r>
    </w:p>
    <w:p>
      <w:pPr>
        <w:bidi w:val="1"/>
        <w:jc w:val="start"/>
      </w:pPr>
      <w:r>
        <w:rPr>
          <w:rtl w:val="1"/>
        </w:rPr>
        <w:t>درجة الحديث: إسناده حسن / إسناده حسن</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أسلوب الموعظة الحسنة (الترغيب والترهيب)</w:t>
      </w:r>
    </w:p>
    <w:p>
      <w:pPr>
        <w:bidi w:val="1"/>
        <w:jc w:val="start"/>
      </w:pPr>
      <w:r>
        <w:rPr>
          <w:rtl w:val="1"/>
        </w:rPr>
        <w:t>الشرح: الدلالة: كفارات السيئات - السيئات</w:t>
      </w:r>
    </w:p>
    <w:p>
      <w:pPr>
        <w:bidi w:val="1"/>
        <w:jc w:val="start"/>
      </w:pPr>
      <w:r>
        <w:rPr>
          <w:rtl w:val="1"/>
        </w:rPr>
        <w:t>الشرح: الدلالة: آداب المساجد - آداب المرافق العامة</w:t>
      </w:r>
    </w:p>
    <w:p>
      <w:pPr>
        <w:bidi w:val="1"/>
        <w:jc w:val="start"/>
      </w:pPr>
      <w:r>
        <w:rPr>
          <w:rtl w:val="1"/>
        </w:rPr>
        <w:t>الشرح: الدلالة: كفارات الصغائر. - الصغائر</w:t>
      </w:r>
    </w:p>
    <w:p>
      <w:pPr>
        <w:bidi w:val="1"/>
        <w:jc w:val="start"/>
      </w:pPr>
      <w:r>
        <w:rPr>
          <w:rtl w:val="1"/>
        </w:rPr>
        <w:t>الشرح: الدلالة: الغسل للجمعة - المأمور به في يوم الجمعة</w:t>
      </w:r>
    </w:p>
    <w:p>
      <w:pPr>
        <w:bidi w:val="1"/>
        <w:jc w:val="start"/>
      </w:pPr>
      <w:r>
        <w:rPr>
          <w:rtl w:val="1"/>
        </w:rPr>
        <w:t>الشرح: الدلالة: تخطي الرقاب - المنهي عنه يوم الجمعة</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الجمالية - الأهداف</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الأمر بالغسل - الجمعة - أسباب الغسل</w:t>
      </w:r>
    </w:p>
    <w:p>
      <w:pPr>
        <w:bidi w:val="1"/>
        <w:jc w:val="start"/>
      </w:pPr>
      <w:r>
        <w:rPr>
          <w:rtl w:val="1"/>
        </w:rPr>
        <w:t>الشرح: الدلالة: آداب متعلقة بخطبة الجمعة وصلاتها - صلاة الجمعة</w:t>
      </w:r>
    </w:p>
    <w:p>
      <w:pPr>
        <w:bidi w:val="1"/>
        <w:jc w:val="start"/>
      </w:pPr>
      <w:r>
        <w:rPr>
          <w:rtl w:val="1"/>
        </w:rPr>
        <w:t>الشرح: الدلالة: قيمة التمتع بجمال الهيئة من غيرِ كِبْر - قيم التمتع بزينة الله والطيبات من الرزق</w:t>
      </w:r>
    </w:p>
    <w:p>
      <w:pPr>
        <w:bidi w:val="1"/>
        <w:jc w:val="start"/>
      </w:pPr>
      <w:r>
        <w:rPr>
          <w:rtl w:val="1"/>
        </w:rPr>
        <w:t>الشرح: الدلالة: قيمة التمتع بالطِّيْب - قيم التمتع بزينة الله والطيبات من الرزق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