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مجانبة أهل الأهواء وبُغضهم-كتاب السنّة-سنن أبي داود — رقم الحديث: 4599 — الرقم الفرعي: 99 — الرقم الأصلي: 4599</w:t>
        <w:br/>
      </w:r>
      <w:r>
        <w:rPr>
          <w:rtl w:val="1"/>
        </w:rPr>
        <w:t xml:space="preserve"> حدثنا مُسدد ثنا خالد بن عبد الله ثنا يزيد بن أبي زياد عن مجاهد عن رجل عن أبي ذر قال:قال رسول الله صلى الله عليه وسلم</w:t>
        <w:br/>
      </w:r>
      <w:r>
        <w:rPr>
          <w:color w:val="FF0000"/>
          <w:rtl w:val="1"/>
        </w:rPr>
        <w:t xml:space="preserve">«أفضَلُ الأعمال: الحُبُّ في الله، والبغضُ في الله».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كمال الإيمان في الحب في الله - مظاهر قيم الأخوَّة والمحبّة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