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16404 — الرقم الفرعي: 99 — الرقم الأصلي: 16404 — ج: 4 — ص: 35</w:t>
        <w:br/>
      </w:r>
      <w:r>
        <w:rPr>
          <w:rtl w:val="1"/>
        </w:rPr>
        <w:t xml:space="preserve"> حدثنا وكيع قال:ثنا يحيى بن أبي الهيثم العطار قال:سمعت يوسف بن عبد الله بن سلام ملاحظة وقال مرّة:سمعه من يوسف بن عبد الله بن سلام</w:t>
        <w:br/>
      </w:r>
      <w:r>
        <w:rPr>
          <w:color w:val="000000"/>
          <w:rtl w:val="1"/>
        </w:rPr>
        <w:t xml:space="preserve">قال: سمَّانِي رسولُ الله ﷺ يوسُفَ،  </w:t>
      </w:r>
      <w:r>
        <w:rPr>
          <w:color w:val="FF0000"/>
          <w:rtl w:val="1"/>
        </w:rPr>
        <w:t xml:space="preserve">ومسَحَ على رأسِي.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