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العِدة-كتاب الأدب-سنن أبي داود — رقم الحديث: 4996 — الرقم الفرعي: 99 — الرقم الأصلي: 4996</w:t>
        <w:br/>
      </w:r>
      <w:r>
        <w:rPr>
          <w:rtl w:val="1"/>
        </w:rPr>
        <w:t xml:space="preserve"> حدثنا محمد بن يحيى بن فارس النيسابوريّ ثنا محمد بن سنان ثنا إبراهيم بن طهمان عن بديل عن عبد الكريم عن عبد الله بن شقيق عن أبيه عن عبد الله بن أبي الحَمْسَاء</w:t>
        <w:br/>
      </w:r>
      <w:r>
        <w:rPr>
          <w:color w:val="000000"/>
          <w:rtl w:val="1"/>
        </w:rPr>
        <w:t xml:space="preserve">قال:  </w:t>
      </w:r>
      <w:r>
        <w:rPr>
          <w:color w:val="FF0000"/>
          <w:rtl w:val="1"/>
        </w:rPr>
        <w:t xml:space="preserve">بايعتُ النّبيَّ ﷺ ببَيعٍ قَبلَ أن يُبعَثَ، وبَقِيتْ له بقيّةٌ، فوعَدتُه أن آتيَه بها في مكانِه فنَسيتُ، ثم ذَكرتُ بعدَ ثلاثٍ، فجِئتُ، فإذا هو في مكانِه،  </w:t>
      </w:r>
      <w:r>
        <w:rPr>
          <w:color w:val="FF0000"/>
          <w:rtl w:val="1"/>
        </w:rPr>
        <w:t xml:space="preserve">فقال: «يا فَتى، لقد شَقَقتَ عَلىَّ، أَنا ها هنا منذُ ثلاثٍ أَنتظِرُك». </w:t>
      </w:r>
      <w:r>
        <w:rPr>
          <w:color w:val="000000"/>
          <w:rtl w:val="1"/>
        </w:rPr>
        <w:t xml:space="preserve">قال أبو داود: قال محمَّد بنُ يحيى: هذا عندَنا عبدُ الكريم بن عبد الله بن شَقِيق. </w:t>
      </w:r>
      <w:r>
        <w:rPr>
          <w:color w:val="000000"/>
          <w:rtl w:val="1"/>
        </w:rPr>
        <w:t xml:space="preserve">قال أبو داود: وهكذا بلَغَني، عن عليِّ بن عبد الله. </w:t>
      </w:r>
      <w:r>
        <w:rPr>
          <w:color w:val="000000"/>
          <w:rtl w:val="1"/>
        </w:rPr>
        <w:t xml:space="preserve">قال أبو داود: وبلَغَني أن بِشْرَ بنَ السَّرِيِّ رواه عن عبدِ الكريم بنِ عبدِ الله بن شَقِيق. </w:t>
      </w:r>
    </w:p>
    <w:p>
      <w:pPr>
        <w:bidi w:val="1"/>
        <w:jc w:val="start"/>
      </w:pPr>
      <w:r>
        <w:rPr>
          <w:rtl w:val="1"/>
        </w:rPr>
        <w:t>درجة الحديث: ضعيف</w:t>
      </w:r>
    </w:p>
    <w:p>
      <w:pPr>
        <w:bidi w:val="1"/>
        <w:jc w:val="start"/>
      </w:pPr>
      <w:r>
        <w:rPr>
          <w:rtl w:val="1"/>
        </w:rPr>
        <w:t>الشرح: الدلالة: الوفاء بالعهد والوعد - القيم والأخلاق المحمودة</w:t>
      </w:r>
    </w:p>
    <w:p>
      <w:pPr>
        <w:bidi w:val="1"/>
        <w:jc w:val="start"/>
      </w:pPr>
      <w:r>
        <w:rPr>
          <w:rtl w:val="1"/>
        </w:rPr>
        <w:t>الشرح: الدلالة: آداب المعاملة من ( بيع وشراء) - الآداب الاجتماعية</w:t>
      </w:r>
    </w:p>
    <w:p>
      <w:pPr>
        <w:bidi w:val="1"/>
        <w:jc w:val="start"/>
      </w:pPr>
      <w:r>
        <w:rPr>
          <w:rtl w:val="1"/>
        </w:rPr>
        <w:t>الشرح: الدلالة: عصمته قبل البعثة وسلامة فطرته - شبابه</w:t>
      </w:r>
    </w:p>
    <w:p>
      <w:pPr>
        <w:bidi w:val="1"/>
        <w:jc w:val="start"/>
      </w:pPr>
      <w:r>
        <w:rPr>
          <w:rtl w:val="1"/>
        </w:rPr>
        <w:t>الشرح: الدلالة: مراعاة الفطرة الإنسانية - المباديء</w:t>
      </w:r>
    </w:p>
    <w:p>
      <w:pPr>
        <w:bidi w:val="1"/>
        <w:jc w:val="start"/>
      </w:pPr>
      <w:r>
        <w:rPr>
          <w:rtl w:val="1"/>
        </w:rPr>
        <w:t>الشرح: الدلالة: آداب المعلم - آداب المعلم والمتعلم</w:t>
      </w:r>
    </w:p>
    <w:p>
      <w:pPr>
        <w:bidi w:val="1"/>
        <w:jc w:val="start"/>
      </w:pPr>
      <w:r>
        <w:rPr>
          <w:rtl w:val="1"/>
        </w:rPr>
        <w:t xml:space="preserve">الشرح: الدلالة: وفاؤه ﷺ بحفظ الوعد - وفاء النبي ﷺ </w:t>
      </w:r>
    </w:p>
    <w:p>
      <w:pPr>
        <w:bidi w:val="1"/>
        <w:jc w:val="start"/>
      </w:pPr>
      <w:r>
        <w:rPr>
          <w:rtl w:val="1"/>
        </w:rPr>
        <w:t>الشرح: الدلالة: التربية بالقدوة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