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يقال بعد الوضوء-كتاب الطهارة وسننها-سنن ابن ماجة — رقم الحديث: 469 — الرقم الفرعي: 99 — الرقم الأصلي: 469</w:t>
        <w:br/>
      </w:r>
      <w:r>
        <w:rPr>
          <w:rtl w:val="1"/>
        </w:rPr>
        <w:t xml:space="preserve"> حدثنا موسى بن عبد الرحمن ثنا الحسين بن عليّ و زيد بن الحبّاب ح وحدثنا محمد بن يحيى ثنا أبو نُعيم قالوا:ثنا عمرو بن عبد الله بن وهب،أبو سليمان النّخعيّ قال:حدثني زيد العمّيّ عن أنس بن مالك عن النبيّ صلى الله عليه وسلم</w:t>
        <w:br/>
      </w:r>
      <w:r>
        <w:rPr>
          <w:color w:val="FF0000"/>
          <w:rtl w:val="1"/>
        </w:rPr>
        <w:t xml:space="preserve">قال: «مَن توضّأَ فأحسَنَ الوُضوءَ،  </w:t>
      </w:r>
      <w:r>
        <w:rPr>
          <w:color w:val="FF0000"/>
          <w:rtl w:val="1"/>
        </w:rPr>
        <w:t xml:space="preserve">ثم قالَ ثلاثَ مرّات: أشهدُ أن لا إلهَ إلّا اللهُ وحدَه لا شَريكَ له،  </w:t>
      </w:r>
      <w:r>
        <w:rPr>
          <w:color w:val="FF0000"/>
          <w:rtl w:val="1"/>
        </w:rPr>
        <w:t xml:space="preserve">وأشهدُ أنّ محمّدًا عبدُه ورَسولُه،  </w:t>
      </w:r>
      <w:r>
        <w:rPr>
          <w:color w:val="FF0000"/>
          <w:rtl w:val="1"/>
        </w:rPr>
        <w:t xml:space="preserve">فُتِح له ثمانيةُ أبوابِ الجنّةِ، مِن أيِّها شاءَ دَخل».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