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الضحية،وذبحها مباشرة بلا توكيل،والتسمية والتكبير-كتاب الأضاحي-صحيح مسلم — رقم الحديث: 1967 — الرقم الفرعي: 99 — الرقم الأصلي: 1967</w:t>
        <w:br/>
      </w:r>
      <w:r>
        <w:rPr>
          <w:rtl w:val="1"/>
        </w:rPr>
        <w:t xml:space="preserve"> حدثنا هارون بن معروف حدثنا عبد الله بن وهب قال:قال حَيْوَة أخبرني أبو صخر عن يزيد بن قُسَيْط عن عروة بن الزبير عن عائشة</w:t>
        <w:br/>
      </w:r>
      <w:r>
        <w:rPr>
          <w:color w:val="FF0000"/>
          <w:rtl w:val="1"/>
        </w:rPr>
        <w:t xml:space="preserve">أَنَّ رَسولَ اللهِ ﷺ أَمَرَ بكَبشٍ أَقرَنَ يَطَأُ في سَوادٍ، ويَبرُكُ في سَوادٍ، ويَنظُرُ في سَوادٍ،  </w:t>
      </w:r>
      <w:r>
        <w:rPr>
          <w:color w:val="FF0000"/>
          <w:rtl w:val="1"/>
        </w:rPr>
        <w:t xml:space="preserve">فأُتِي به لِيُضَحِّيَ بِهِ، فقال لَها:  </w:t>
      </w:r>
      <w:r>
        <w:rPr>
          <w:color w:val="FF0000"/>
          <w:rtl w:val="1"/>
        </w:rPr>
        <w:t xml:space="preserve">«يا عائِشَةُ، هَلُمِّي المُديَةَ»، ثُمَّ قال: «اشحَذيها بحَجَر»،  </w:t>
      </w:r>
      <w:r>
        <w:rPr>
          <w:color w:val="FF0000"/>
          <w:rtl w:val="1"/>
        </w:rPr>
        <w:t xml:space="preserve">ففَعَلَت: ثُمَّ أَخَذَها، وأَخَذَ الكَبشَ  </w:t>
      </w:r>
      <w:r>
        <w:rPr>
          <w:color w:val="FF0000"/>
          <w:rtl w:val="1"/>
        </w:rPr>
        <w:t xml:space="preserve">فأَضجَعَه، ثُمَّ ذَبَحَه،  </w:t>
      </w:r>
      <w:r>
        <w:rPr>
          <w:color w:val="FF0000"/>
          <w:rtl w:val="1"/>
        </w:rPr>
        <w:t xml:space="preserve">ثُمَّ قال: «بِاسمِ اللهِ، اللهُمَّ تَقَبَّل مِن مُحَمَّدٍ، وآلِ مُحَمَّدٍ، وَمِن أُمَّةِ مُحَمَّدٍ» ثُمَّ ضَحَّى به. </w:t>
      </w:r>
    </w:p>
    <w:p>
      <w:pPr>
        <w:bidi w:val="1"/>
        <w:jc w:val="start"/>
      </w:pPr>
      <w:r>
        <w:rPr>
          <w:rtl w:val="1"/>
        </w:rPr>
        <w:t>الشرح: الدلالة: كيفية الذبح - الذبائح</w:t>
      </w:r>
    </w:p>
    <w:p>
      <w:pPr>
        <w:bidi w:val="1"/>
        <w:jc w:val="start"/>
      </w:pPr>
      <w:r>
        <w:rPr>
          <w:rtl w:val="1"/>
        </w:rPr>
        <w:t>الشرح: الدلالة: آلة الذبح - الذبائح</w:t>
      </w:r>
    </w:p>
    <w:p>
      <w:pPr>
        <w:bidi w:val="1"/>
        <w:jc w:val="start"/>
      </w:pPr>
      <w:r>
        <w:rPr>
          <w:rtl w:val="1"/>
        </w:rPr>
        <w:t>الشرح: الدلالة: الأضاحي والعقيقة - توزيع الغذاء</w:t>
      </w:r>
    </w:p>
    <w:p>
      <w:pPr>
        <w:bidi w:val="1"/>
        <w:jc w:val="start"/>
      </w:pPr>
      <w:r>
        <w:rPr>
          <w:rtl w:val="1"/>
        </w:rPr>
        <w:t>الشرح: الدلالة: الذبح - تصنيع اللحوم وتحضيرها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عيد الأضحى - ما ورد في العيدين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