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ذكر الأشربة المباحة-كتاب الأشربة-سنن النسائي — رقم الحديث: 5757 — الرقم الفرعي: 99 — الرقم الأصلي: 5757</w:t>
        <w:br/>
      </w:r>
      <w:r>
        <w:rPr>
          <w:rtl w:val="1"/>
        </w:rPr>
        <w:t xml:space="preserve"> أخبرنا إسحاق بن إبراهيم قال:أنبأنا جرير عن ابن شبرمة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قال طلحةُ لأَهلِ الكُوفةِ في النَّبيذ: فِتْنةٌ يَربو فيها الصَّغيرُ ويَهرَمُ فيها الكبيرُ.  </w:t>
      </w:r>
      <w:r>
        <w:rPr>
          <w:color w:val="FF0000"/>
          <w:rtl w:val="1"/>
        </w:rPr>
        <w:t xml:space="preserve">قال: وكان إذا كان فيهم عُرْسٌ، كان طلحةُ وزُبيرٌ يَسقيانِ اللَّبَن والعسَلَ.  </w:t>
      </w:r>
      <w:r>
        <w:rPr>
          <w:color w:val="000000"/>
          <w:rtl w:val="1"/>
        </w:rPr>
        <w:t xml:space="preserve">فقِيلَ لطَلحةَ: أَلا تَسقِيهمُ النَّبيذَ؟ قال: إنِّي أَكرَه أن يَسْكَرَ مسلمٌ في سَبَبي. </w:t>
      </w:r>
    </w:p>
    <w:p>
      <w:pPr>
        <w:bidi w:val="1"/>
        <w:jc w:val="start"/>
      </w:pPr>
      <w:r>
        <w:rPr>
          <w:rtl w:val="1"/>
        </w:rPr>
        <w:t>درجة الحديث: أثر صحيح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الضيافة في العرس. - الوليمة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