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في الرقية من العين-كتاب الطب-سنن الترمذي — رقم الحديث: 2059 — الرقم الفرعي: 99 — الرقم الأصلي: 2060</w:t>
        <w:br/>
      </w:r>
      <w:r>
        <w:rPr>
          <w:rtl w:val="1"/>
        </w:rPr>
        <w:t xml:space="preserve"> حدثنا ابن أبي عمر حدثنا سفيان عن عمرو بن دينار عن عروة ملاحظة وهو أبو حاتم بن عامر عن عبيد بن رفاعة الزرقيّ أنّ أسماء بنت عميس</w:t>
        <w:br/>
      </w:r>
      <w:r>
        <w:rPr>
          <w:color w:val="FF0000"/>
          <w:rtl w:val="1"/>
        </w:rPr>
        <w:t xml:space="preserve">قالت: يا رسول الله، إن ولَدَ جعفرٍ تُسرِع إليهم العَين، أَفَأستَرقِي لهم؟  </w:t>
      </w:r>
      <w:r>
        <w:rPr>
          <w:color w:val="FF0000"/>
          <w:rtl w:val="1"/>
        </w:rPr>
        <w:t xml:space="preserve">فقال: «نعم، فإنه لو كان شيءٌ سابق القَدَر لَسبَقَتْه العَينُ».  </w:t>
      </w:r>
      <w:r>
        <w:rPr>
          <w:color w:val="000000"/>
          <w:rtl w:val="1"/>
        </w:rPr>
        <w:t xml:space="preserve">وفي الباب عن عِمرانَ بن حُصَين، وبُرَيدة. </w:t>
      </w:r>
      <w:r>
        <w:rPr>
          <w:color w:val="000000"/>
          <w:rtl w:val="1"/>
        </w:rPr>
        <w:t xml:space="preserve">هذا حديثٌ حسنٌ صحيح. </w:t>
      </w:r>
      <w:r>
        <w:rPr>
          <w:color w:val="000000"/>
          <w:rtl w:val="1"/>
        </w:rPr>
        <w:t xml:space="preserve">2059م- وقد رُوي هذا عن أَيوبَ، عن عَمرو بن دِينار، عن عُروةَ بن عامر، عن عُبيد بن رِفَاعة، عن أَسماءَ بنت عُمَيس، عن النّبيِّ ﷺ. حدثنا بذلك الحَسنُ بن عليٍّ الخَلّال، قال: حدَّثنا عبدُ الرزَّاق، عن مَعْمَر، عن أيوبَ، بهذا. </w:t>
      </w:r>
    </w:p>
    <w:p>
      <w:pPr>
        <w:bidi w:val="1"/>
        <w:jc w:val="start"/>
      </w:pPr>
      <w:r>
        <w:rPr>
          <w:rtl w:val="1"/>
        </w:rPr>
        <w:t>درجة الحديث: صحيح</w:t>
      </w:r>
    </w:p>
    <w:p>
      <w:pPr>
        <w:bidi w:val="1"/>
        <w:jc w:val="start"/>
      </w:pPr>
      <w:r>
        <w:rPr>
          <w:rtl w:val="1"/>
        </w:rPr>
        <w:t>الشرح: الدلالة: القدر والدعاء - القدر وعلاقته بالأسباب</w:t>
      </w:r>
    </w:p>
    <w:p>
      <w:pPr>
        <w:bidi w:val="1"/>
        <w:jc w:val="start"/>
      </w:pPr>
      <w:r>
        <w:rPr>
          <w:rtl w:val="1"/>
        </w:rPr>
        <w:t>الشرح: الدلالة: الحسد - القيم والأخلاق المذمومة</w:t>
      </w:r>
    </w:p>
    <w:p>
      <w:pPr>
        <w:bidi w:val="1"/>
        <w:jc w:val="start"/>
      </w:pPr>
      <w:r>
        <w:rPr>
          <w:rtl w:val="1"/>
        </w:rPr>
        <w:t>الشرح: الدلالة: الرقية بمطلق الدعاء - العلاج بالقرآن والرقى والأدعية</w:t>
      </w:r>
    </w:p>
    <w:p>
      <w:pPr>
        <w:bidi w:val="1"/>
        <w:jc w:val="start"/>
      </w:pPr>
      <w:r>
        <w:rPr>
          <w:rtl w:val="1"/>
        </w:rPr>
        <w:t>الشرح: الدلالة: حسن صحيح - الصحيح</w:t>
      </w:r>
    </w:p>
    <w:p>
      <w:pPr>
        <w:bidi w:val="1"/>
        <w:jc w:val="start"/>
      </w:pPr>
      <w:r>
        <w:rPr>
          <w:rtl w:val="1"/>
        </w:rPr>
        <w:t>الشرح: الدلالة: الوقاية من الحسد والعين - الوقاية من المؤثرات الخفية</w:t>
      </w:r>
    </w:p>
    <w:p>
      <w:pPr>
        <w:bidi w:val="1"/>
        <w:jc w:val="start"/>
      </w:pPr>
      <w:r>
        <w:rPr>
          <w:rtl w:val="1"/>
        </w:rPr>
        <w:t>الشرح: الدلالة: التربية بالأحداث - الأساليب التربوية والتهذيبية</w:t>
      </w:r>
    </w:p>
    <w:p>
      <w:pPr>
        <w:bidi w:val="1"/>
        <w:jc w:val="start"/>
      </w:pPr>
      <w:r>
        <w:rPr>
          <w:rtl w:val="1"/>
        </w:rPr>
        <w:t>الشرح: الدلالة: قيمة الوقاية من المرض بالدعاء والرُّقية - قيم الوقاية</w:t>
      </w:r>
    </w:p>
    <w:p>
      <w:pPr>
        <w:bidi w:val="1"/>
        <w:jc w:val="start"/>
      </w:pPr>
      <w:r>
        <w:rPr>
          <w:rtl w:val="1"/>
        </w:rPr>
        <w:t>الشرح: الدلالة: القدر والطب والرقية والعدوى - القدر وعلاقته بالأسباب</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