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الآثام المتولدة عن شرب الخمر-كتاب الأشربة-سنن النسائي — رقم الحديث: 5668 — الرقم الفرعي: 99 — الرقم الأصلي: 5668</w:t>
        <w:br/>
      </w:r>
      <w:r>
        <w:rPr>
          <w:rtl w:val="1"/>
        </w:rPr>
        <w:t xml:space="preserve"> أخبرنا أبو بكر بن عليّ قال:حدثنا سُريج بن يونس قال:حدثنا يحيى بن عبد الملك عن العلاء ملاحظة وهو ابن المسيّب عن فضيل عن مجاهد عن ابنِ عُمر،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مَن شَرِبَ الخمرَ فلم يَنْتشِ، لم تُقبَلْ له صلاةٌ ما دام في جَوفِه أو عُروقِه منها شيء، وإن ماتَ ماتَ كافرًا،  </w:t>
      </w:r>
      <w:r>
        <w:rPr>
          <w:color w:val="FF0000"/>
          <w:rtl w:val="1"/>
        </w:rPr>
        <w:t xml:space="preserve">وإن انتَشَى لم تُقبَل له صلاةٌ أَربعينَ ليلةَ، وإن ماتَ فيها ماتَ كافرًا.  </w:t>
      </w:r>
      <w:r>
        <w:rPr>
          <w:color w:val="000000"/>
          <w:rtl w:val="1"/>
        </w:rPr>
        <w:t xml:space="preserve">خالفه يزيد بن أبي زياد: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اجتناب الخبائث من المطعومات - اجتناب ما يضر بالصحة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