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ذكر الأوعية التي نهى عن الانتباذ فيها دون ما سواها،مما لا تشتد أشربتها-كتاب الأشربة-سنن النسائي — رقم الحديث: 5618 — الرقم الفرعي: 99 — الرقم الأصلي: 5618</w:t>
        <w:br/>
      </w:r>
      <w:r>
        <w:rPr>
          <w:rtl w:val="1"/>
        </w:rPr>
        <w:t xml:space="preserve"> أخبرنا محمد بن عبد الأعلى قال:حدثنا خالد قال:حدثنا شعبة عن أبي مسلمة قال:سمعت عبد العزيز ملاحظة يعني ابن أَسيد الطّاحيّ بَصريّ</w:t>
        <w:br/>
      </w:r>
      <w:r>
        <w:rPr>
          <w:color w:val="000000"/>
          <w:rtl w:val="1"/>
        </w:rPr>
        <w:t xml:space="preserve">قال: ‌ </w:t>
      </w:r>
      <w:r>
        <w:rPr>
          <w:color w:val="FF0000"/>
          <w:rtl w:val="1"/>
        </w:rPr>
        <w:t xml:space="preserve">سُئل ‌ابنُ ‌الزُّبير ‌عن ‌نَبيذِ ‌الجَرِّ،  </w:t>
      </w:r>
      <w:r>
        <w:rPr>
          <w:color w:val="FF0000"/>
          <w:rtl w:val="1"/>
        </w:rPr>
        <w:t xml:space="preserve">قال: نَهانا عنه رَسولُ الله ﷺ.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حفظ العقل - الرعاية العقلية</w:t>
      </w:r>
    </w:p>
    <w:p>
      <w:pPr>
        <w:bidi w:val="1"/>
        <w:jc w:val="start"/>
      </w:pPr>
      <w:r>
        <w:rPr>
          <w:rtl w:val="1"/>
        </w:rPr>
        <w:t>الشرح: الدلالة: الحفظ في أواني الجر - التلوث بسبب تلوث الآنية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