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1942 — الرقم الفرعي: 99 — الرقم الأصلي: 1942 — ج: 1 — ص: 222</w:t>
        <w:br/>
      </w:r>
      <w:r>
        <w:rPr>
          <w:rtl w:val="1"/>
        </w:rPr>
        <w:t xml:space="preserve"> حدثنا ابن إدريس قال: أخبرنا يزيد عن مِقسَم عن ابن عباس</w:t>
        <w:br/>
      </w:r>
      <w:r>
        <w:rPr>
          <w:color w:val="000000"/>
          <w:rtl w:val="1"/>
        </w:rPr>
        <w:t xml:space="preserve">أَنَّ رَسُولَ اللهِ ﷺ، كُفِّنَ فِي ثَلاثَةِ أَثوَابٍ، فِي قَمِيصِهِ الَّذِي مَاتَ فِيهِ، وَحُلَّةٍ نَجْرَانِيَّةٍ. الحُلَّةُ ثَوْبَانِ.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