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كتاب المزارعة،باب الثالث من الشروط فيه المزارعة والوثائق-كتاب الأيمان والنذور-سنن النسائي — رقم الحديث: 3859 — الرقم الفرعي: 99 — الرقم الأصلي: 3859</w:t>
        <w:br/>
      </w:r>
      <w:r>
        <w:rPr>
          <w:rtl w:val="1"/>
        </w:rPr>
        <w:t xml:space="preserve"> أخبرنا محمد بن حاتم قال:أنبأنا حبّان قال:أنبأنا عبد الله عن جرير بن حازم عن حمّاد ملاحظة هو ابن أبي سليمان</w:t>
        <w:br/>
      </w:r>
      <w:r>
        <w:rPr>
          <w:color w:val="FF0000"/>
          <w:rtl w:val="1"/>
        </w:rPr>
        <w:t xml:space="preserve">أنّه سُئلَ عن رجُلٍ استأجَرَ أَجيرًا، على طعامِه، قال: لا حتى تُعلِمَه.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