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أئمّة تعرفون عنهم وتنكرون-كتاب الفتن-سنن الترمذي — رقم الحديث: 2266 — الرقم الفرعي: 99 — الرقم الأصلي: 2267</w:t>
        <w:br/>
      </w:r>
      <w:r>
        <w:rPr>
          <w:rtl w:val="1"/>
        </w:rPr>
        <w:t xml:space="preserve"> حدثنا أحمد بن سعيد الأشقر حدثنا يونس بن محمد و هاشم بن القاسم قالا:حدثنا صالح المُريّ عن سعيد الجُريريّ عن أبي عثمان النهديّ عن أبي هريرة قال:قال رسول الله صلى الله عليه وسلم</w:t>
        <w:br/>
      </w:r>
      <w:r>
        <w:rPr>
          <w:color w:val="FF0000"/>
          <w:rtl w:val="1"/>
        </w:rPr>
        <w:t xml:space="preserve">«إذا كانت أُمراؤكُم خِيارَكم، وأَغنياؤكُم سُمَحاءكُم، وأُمورُكم شَورَى بَينَكم، فظَهرُ الأَرضِ خيرٌ لكم من بَطنِها،  </w:t>
      </w:r>
      <w:r>
        <w:rPr>
          <w:color w:val="FF0000"/>
          <w:rtl w:val="1"/>
        </w:rPr>
        <w:t xml:space="preserve">وإذا كان أَمراؤُكم شِرارَكم، وأَغنياؤكُم بُخلاءكُم، وأُمورُكم إلى نِسائكُم، فبَطنُ الأَرضِ خيرٌ لكُم مِن ظَهرِها».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إلّا من حديثِ صالحٍ المُرِّيّ،  </w:t>
      </w:r>
      <w:r>
        <w:rPr>
          <w:color w:val="000000"/>
          <w:rtl w:val="1"/>
        </w:rPr>
        <w:t xml:space="preserve">وصالحٌ في حديثِه غَرائبُ لا يُتابَع عليها، وهو رجلٌ صالح.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الغريب ( الفرد )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لا يتابع على حديثه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