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185 — الرقم الفرعي: 99 — الرقم الأصلي: 185</w:t>
        <w:br/>
      </w:r>
      <w:r>
        <w:rPr>
          <w:rtl w:val="1"/>
        </w:rPr>
        <w:t xml:space="preserve"> حدثنا يحيى عن شعبة حدثني سلمة بن كهيل قال:سمعت أبا الحكم</w:t>
        <w:br/>
      </w:r>
      <w:r>
        <w:rPr>
          <w:color w:val="000000"/>
          <w:rtl w:val="1"/>
        </w:rPr>
        <w:t xml:space="preserve">قَالَ: سَأَلْتُ ابْنَ عَبَّاسٍ عَنْ نَبِيذِ الْجَرِّ، فَقَالَ: نَهَى رَسُولُ اللهِ ﷺ عَنْ نَبِيذِ الْجَرِّ وَالدُّبَّاءِ، وَقَالَ: «مَنْ سَرَّهُ أَنْ يُحَرِّمَ مَا حَرَّمَ اللهُ وَرَسُولُهُ، فَلْيُحَرِّمِ النَّبِيذَ».  </w:t>
      </w:r>
      <w:r>
        <w:rPr>
          <w:color w:val="000000"/>
          <w:rtl w:val="1"/>
        </w:rPr>
        <w:t xml:space="preserve">قَالَ: وَسَأَلْتُ ابْنَ الزُّبَيْرِ، فَقَالَ: نَهَى رَسُولُ اللهِ ﷺ عَنِ الدُّبَّاءِ وَالْجَرِّ. قَالَ: وَسَأَلْتُ ابْنَ عُمَرَ فَحَدَّثَ عَنْ عُمَرَ، أَنَّ النَّبِيَّ ﷺ نَهَى عَنِ الدُّبَّاءِ وَالْمُزَفَّتِ. </w:t>
      </w:r>
      <w:r>
        <w:rPr>
          <w:color w:val="000000"/>
          <w:rtl w:val="1"/>
        </w:rPr>
        <w:t xml:space="preserve">قَالَ: وَحَدَّثَنِي أَخِي، عَنْ أَبِي سَعِيدٍ، أَنَّ رَسُولَ اللهِ ﷺ نَهَى عَنِ الْجَرِّ وَالدُّبَّاءِ، وَالْمُزَفَّتِ، وَالْبُسْرِ، وَالتَّمْرِ.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