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4615 — الرقم الفرعي: 99 — الرقم الأصلي: 4615</w:t>
        <w:br/>
      </w:r>
      <w:r>
        <w:rPr>
          <w:rtl w:val="1"/>
        </w:rPr>
        <w:t xml:space="preserve"> حدثنا عمرو بن عون حدثنا خالد عن إسماعيل عن قيس عن عبد الله،رضي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نَغْزُو مع النّبيِّ ﷺ وليس مَعَنا نِساءٌ،  </w:t>
      </w:r>
      <w:r>
        <w:rPr>
          <w:color w:val="FF0000"/>
          <w:rtl w:val="1"/>
        </w:rPr>
        <w:t xml:space="preserve">فقُلنا: ألا نَخْتَصي؟ فنَهانا عن ذلكَ،  </w:t>
      </w:r>
      <w:r>
        <w:rPr>
          <w:color w:val="FF0000"/>
          <w:rtl w:val="1"/>
        </w:rPr>
        <w:t xml:space="preserve">فرَخَّصَ لنا بعدَ ذلكَ أنْ نَتَزوَّجَ المرأةَ بالثَّوْبِ،  </w:t>
      </w:r>
      <w:r>
        <w:rPr>
          <w:color w:val="FF0000"/>
          <w:rtl w:val="1"/>
        </w:rPr>
        <w:t xml:space="preserve">ثمَّ قرأ: ﴿يَاأَيُّهَا الَّذِينَ آمَنُوا لَا تُحَرِّمُوا طَيِّبَاتِ مَا أَحَلَّ اللَّهُ لَكُمْ﴾ [المائدة:87]. 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