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خبر النضير-كتاب الخراج والإمارة والفيء-سنن أبي داود — رقم الحديث: 3004 — الرقم الفرعي: 99 — الرقم الأصلي: 3004</w:t>
        <w:br/>
      </w:r>
      <w:r>
        <w:rPr>
          <w:rtl w:val="1"/>
        </w:rPr>
        <w:t xml:space="preserve"> حدثنا محمد بن داود بن سفيان ثنا عبد الرزاق أخبرنا معمر عن الزهريّ عن عبد الرحمن بن كعب بن مالك عن رجُل من أصحاب النبيّ صلى الله عليه وسلم</w:t>
        <w:br/>
      </w:r>
      <w:r>
        <w:rPr>
          <w:color w:val="000000"/>
          <w:rtl w:val="1"/>
        </w:rPr>
        <w:t xml:space="preserve">أنَّ كفّارَ قريشٍ كَتبُوا إلى ابن أُبَيٍّ ومَن كان معه يَعبُد الأوثانَ من الأَوسِ والخَزرجِ - ورسولُ الله ﷺ يومَئذٍ بالمدينةِ قبلَ وَقعةِ بدرٍ -: إنَّكم آوَيتُم صاحبَنا، وإنّا نُقسِم بالله لَتُقاتِلُنَّهُ أو لَتُخرِجُنَّهُ أو لنَسِيرَنَّ إليكم بأَجمَعِنا حتى نَقتُلَ مُقاتِلَتَكم ونَستَبيحَ نِساءَكم،  </w:t>
      </w:r>
      <w:r>
        <w:rPr>
          <w:color w:val="000000"/>
          <w:rtl w:val="1"/>
        </w:rPr>
        <w:t xml:space="preserve">فلمّا بلغَ ذلك عبدَ الله بنَ أُبيٍّ ومَن كان معَه من عَبَدةِ الأَوثانِ، اجتَمَعوا لقتالِ النّبيِّ ﷺ،  </w:t>
      </w:r>
      <w:r>
        <w:rPr>
          <w:color w:val="000000"/>
          <w:rtl w:val="1"/>
        </w:rPr>
        <w:t xml:space="preserve">فلمَّا بلَغَ ذلك النّبيَّ ﷺ لَقِيَهم فقال: «لَقد بَلغَ وعيدُ قُريشٍ مِنكُم المَبالغَ، ما كانت تَكِيدُكم بأكْثرَ مِمَّا تُريدُون أن تَكيدُوا بِهِ أنفُسَكم، تُريدُونَ أن تُقاتِلوا أَبنَاءَكم وإخوانَكم؟!»  </w:t>
      </w:r>
      <w:r>
        <w:rPr>
          <w:color w:val="000000"/>
          <w:rtl w:val="1"/>
        </w:rPr>
        <w:t xml:space="preserve">فلمَّا سمِعُوا ذلك مِن النّبيِّ ﷺ تفرَّقوا،  </w:t>
      </w:r>
      <w:r>
        <w:rPr>
          <w:color w:val="FF0000"/>
          <w:rtl w:val="1"/>
        </w:rPr>
        <w:t xml:space="preserve">فبلَغَ ذلك كفَّارَ قريشٍ، فكَتبتْ كفارُ قريشٍ بعدَ وَقعةِ بدرٍ إلى اليهود: إنَّكُم أَهلُ الحَلْقَةِ والحُصُونِ، وإنّكم لَتُقاتِلُنَّ صاحبَنا أو لنَفْعلَنَّ كذا وكذا، ولا يَحولُ بينَنا وبينَ خَدَمِ نسائِكم شيءٌ - وهي الخَلاخِيل –  </w:t>
      </w:r>
      <w:r>
        <w:rPr>
          <w:color w:val="FF0000"/>
          <w:rtl w:val="1"/>
        </w:rPr>
        <w:t xml:space="preserve">فلمَّا بلغَ كتابُهم النّبيَّ ﷺ أَجْمعَتْ بنو النَّضِير بالغَدْرِ؛  </w:t>
      </w:r>
      <w:r>
        <w:rPr>
          <w:color w:val="FF0000"/>
          <w:rtl w:val="1"/>
        </w:rPr>
        <w:t xml:space="preserve">فأَرسَلُوا إلى رسولِ الله ﷺ: اخرُج إلينا في ثلاثينَ رجلًا مِن أَصحابك، ولْيَخرُج منا ثلاثونَ حَبْرًا، حتى نلتَقي بمكان المَنصَف فيَسمعُوا منك، فإن صدَّقُوك وآمنوا بك آمنَّا بك.. فقصَّ خبَرَهم،  </w:t>
      </w:r>
      <w:r>
        <w:rPr>
          <w:color w:val="FF0000"/>
          <w:rtl w:val="1"/>
        </w:rPr>
        <w:t xml:space="preserve">فلمَّا كان الغَدُ غدا عليهِم رسولُ الله ﷺ بالكَتائبِ فحَصَرهم، فقال لهم: «إنّكم واللهِ لا تأمَنُون عِندي إلّا بعَهْدٍ تُعَاهِدُوني عليه» فأَبَوا أن يُعطُوه عهدًا، فقاتَلَهم يومَهم ذلك،  </w:t>
      </w:r>
      <w:r>
        <w:rPr>
          <w:color w:val="FF0000"/>
          <w:rtl w:val="1"/>
        </w:rPr>
        <w:t xml:space="preserve">ثم غدا الغدَ على بني قُريظةَ بالكَتائبِ، وتَرك بني النَّضيرِ، ودَعاهم إلى أن يُعاهِدوه، فعاهَدُوه، فانصرَفَ عنهم،  </w:t>
      </w:r>
      <w:r>
        <w:rPr>
          <w:color w:val="FF0000"/>
          <w:rtl w:val="1"/>
        </w:rPr>
        <w:t xml:space="preserve">وغدا على بَني النَّضيرِ بالكَتائبِ، فقاتَلَهم حتى نزَلُوا على الجَلَاء، فجَلَتْ بنو النَّضيرِ، واحتَمَلُوا ما أقَلَّتِ الإبلُ مِن أَمتِعَتِهم وأَبوابِ بُيوتِهم وخَشَبِها،  </w:t>
      </w:r>
      <w:r>
        <w:rPr>
          <w:color w:val="FF0000"/>
          <w:rtl w:val="1"/>
        </w:rPr>
        <w:t xml:space="preserve">فكان نخلُ بني النَّضِير لِرسولِ الله ﷺ خاصّةً، أَعطاهُ اللهُ إياها وخَصَّه بها، فقال: ﴿وَمَا أَفَاءَ اللَّهُ عَلَى رَسُولِهِ مِنْهُمْ فَمَا أَوْجَفْتُمْ عَلَيْهِ مِنْ خَيْلٍ وَلَا رِكَابٍ﴾ [الحشر: 6] يقول: بغيرِ قتالٍ،  </w:t>
      </w:r>
      <w:r>
        <w:rPr>
          <w:color w:val="FF0000"/>
          <w:rtl w:val="1"/>
        </w:rPr>
        <w:t xml:space="preserve">فأَعطَى النّبيُّ ﷺ أَكثرَها للمُهاجِرين، وقَسَمها بينَهم،  </w:t>
      </w:r>
      <w:r>
        <w:rPr>
          <w:color w:val="FF0000"/>
          <w:rtl w:val="1"/>
        </w:rPr>
        <w:t xml:space="preserve">وقسَمَ منها لرَجُلَين من الأنصار كانا ذَوي حاجةٍ، لم يَقسِم لأَحدٍ من الأنصارِ غيرِهما،  </w:t>
      </w:r>
      <w:r>
        <w:rPr>
          <w:color w:val="000000"/>
          <w:rtl w:val="1"/>
        </w:rPr>
        <w:t xml:space="preserve">وبقي منها صدَقةُ رسولِ الله ﷺ التي في أَيدِي بني فاطمةَ، رضي الله عنها.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غزوة بني النضير - أحداث السنة الرابعة</w:t>
      </w:r>
    </w:p>
    <w:p>
      <w:pPr>
        <w:bidi w:val="1"/>
        <w:jc w:val="start"/>
      </w:pPr>
      <w:r>
        <w:rPr>
          <w:rtl w:val="1"/>
        </w:rPr>
        <w:t>الشرح: الدلالة: إشاعة الخوف في صف العدو وإحباطه</w:t>
      </w:r>
    </w:p>
    <w:p>
      <w:pPr>
        <w:bidi w:val="1"/>
        <w:jc w:val="start"/>
      </w:pPr>
      <w:r>
        <w:rPr>
          <w:rtl w:val="1"/>
        </w:rPr>
        <w:t>الشرح: الدلالة: تمزيق صف العدو وزعزعة ثقته بقيادته</w:t>
      </w:r>
    </w:p>
    <w:p>
      <w:pPr>
        <w:bidi w:val="1"/>
        <w:jc w:val="start"/>
      </w:pPr>
      <w:r>
        <w:rPr>
          <w:rtl w:val="1"/>
        </w:rPr>
        <w:t>الشرح: الدلالة: عقد الهدنة والصلح - التعاهد</w:t>
      </w:r>
    </w:p>
    <w:p>
      <w:pPr>
        <w:bidi w:val="1"/>
        <w:jc w:val="start"/>
      </w:pPr>
      <w:r>
        <w:rPr>
          <w:rtl w:val="1"/>
        </w:rPr>
        <w:t>الشرح: الدلالة: دعوة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إخراج اهل الكتاب من جزيرة العرب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حرمان العدو من مواقع هامة ومصادر - أهداف الهجوم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