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دعاء النبيّ صلى الله عليه وسلم،أصلِح الأنصار والمهاجرة-كتاب المناقب-صحيح البخاري — رقم الحديث: 3797 — الرقم الفرعي: 99 — الرقم الأصلي: 3797</w:t>
        <w:br/>
      </w:r>
      <w:r>
        <w:rPr>
          <w:rtl w:val="1"/>
        </w:rPr>
        <w:t xml:space="preserve"> حدثني محمد بن عبيد الله حدثنا ابن أبي حازم عن أبيه عن سهل</w:t>
        <w:br/>
      </w:r>
      <w:r>
        <w:rPr>
          <w:color w:val="FF0000"/>
          <w:rtl w:val="1"/>
        </w:rPr>
        <w:t xml:space="preserve">قال:  </w:t>
      </w:r>
      <w:r>
        <w:rPr>
          <w:color w:val="FF0000"/>
          <w:rtl w:val="1"/>
        </w:rPr>
        <w:t xml:space="preserve">جاءَنا رسولُ الله ﷺ ونحنُ نَحْفِرُ الخندقَ، ونَنقُلُ التُّرابَ على أكتادِنا،  </w:t>
      </w:r>
      <w:r>
        <w:rPr>
          <w:color w:val="FF0000"/>
          <w:rtl w:val="1"/>
        </w:rPr>
        <w:t xml:space="preserve">فقال رسولُ الله ﷺ: «اللهمَّ لا عَيشَ إلّا عَيشُ الآخِرَة، فاغفِرْ للمهاجِرِينَ والأنصارِ». 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الشورى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التعاون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المبادأة 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المفاجأة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حماية أرواح المسلمين وأعراضهم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الدفاع عن الأراضي الإسلامية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الدفاع عن أموال المسلمين ومصالحهم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** قيمة التطوع في العمل والمشاركة في سبيل الله - قيمة العمل التطوعيّ وفضله</w:t>
      </w:r>
    </w:p>
    <w:p>
      <w:pPr>
        <w:bidi w:val="1"/>
        <w:jc w:val="start"/>
      </w:pPr>
      <w:r>
        <w:rPr>
          <w:rtl w:val="1"/>
        </w:rPr>
        <w:t>الشرح: الدلالة: حفر الخندق وما رافقه من أحداث ومعجزات - غزوة الخندق</w:t>
      </w:r>
    </w:p>
    <w:p>
      <w:pPr>
        <w:bidi w:val="1"/>
        <w:jc w:val="start"/>
      </w:pPr>
      <w:r>
        <w:rPr>
          <w:rtl w:val="1"/>
        </w:rPr>
        <w:t>الشرح: الدلالة: ما ورد في فضل المهاجرين بعامة - مناقب المهاجرين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الشورى واتخاذ القرار - القرار بالنفير</w:t>
      </w:r>
    </w:p>
    <w:p>
      <w:pPr>
        <w:bidi w:val="1"/>
        <w:jc w:val="start"/>
      </w:pPr>
      <w:r>
        <w:rPr>
          <w:rtl w:val="1"/>
        </w:rPr>
        <w:t>الشرح: الدلالة: الدفاع عن المواقع الاسترتيجية وعن الثغور - أنواع الدفاع</w:t>
      </w:r>
    </w:p>
    <w:p>
      <w:pPr>
        <w:bidi w:val="1"/>
        <w:jc w:val="start"/>
      </w:pPr>
      <w:r>
        <w:rPr>
          <w:rtl w:val="1"/>
        </w:rPr>
        <w:t>الشرح: الدلالة: الدفاع الدائري (لجميع الاتجاهات ) - أنواع الدفاع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الجمالية (كالتذوق الفني والرسم والخط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مؤهلات بدنية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الحرب النفسية التعزيزية (تثبيت الدعوة)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الدراسات السابقة للأرض ومصادر المعلومات - عوامل اتخاذ القرار</w:t>
      </w:r>
    </w:p>
    <w:p>
      <w:pPr>
        <w:bidi w:val="1"/>
        <w:jc w:val="start"/>
      </w:pPr>
      <w:r>
        <w:rPr>
          <w:rtl w:val="1"/>
        </w:rPr>
        <w:t>الشرح: الدلالة: المهمة المطلوبة - عوامل اتخاذ القرار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